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1C" w:rsidRDefault="005549CF">
      <w:pPr>
        <w:pStyle w:val="10"/>
      </w:pPr>
      <w:r>
        <w:rPr>
          <w:rFonts w:hint="eastAsia"/>
        </w:rPr>
        <w:t>２９ページ</w:t>
      </w:r>
    </w:p>
    <w:p w:rsidR="00C94C1C" w:rsidRDefault="005549CF">
      <w:pPr>
        <w:pStyle w:val="10"/>
      </w:pPr>
      <w:r>
        <w:rPr>
          <w:rFonts w:hint="eastAsia"/>
        </w:rPr>
        <w:t xml:space="preserve">第３章　</w:t>
      </w:r>
      <w:bookmarkStart w:id="0" w:name="_Toc405131718"/>
      <w:r>
        <w:rPr>
          <w:rFonts w:hint="eastAsia"/>
        </w:rPr>
        <w:t>基本理念・基本目標</w:t>
      </w:r>
    </w:p>
    <w:p w:rsidR="00C94C1C" w:rsidRDefault="005549CF">
      <w:pPr>
        <w:pStyle w:val="10"/>
      </w:pPr>
      <w:r>
        <w:rPr>
          <w:rFonts w:hint="eastAsia"/>
        </w:rPr>
        <w:t>１　基本理念</w:t>
      </w:r>
    </w:p>
    <w:p w:rsidR="00C94C1C" w:rsidRDefault="00C94C1C">
      <w:pPr>
        <w:spacing w:line="280" w:lineRule="exact"/>
      </w:pPr>
    </w:p>
    <w:p w:rsidR="00C94C1C" w:rsidRDefault="005549CF">
      <w:pPr>
        <w:pStyle w:val="a5"/>
        <w:spacing w:line="240" w:lineRule="auto"/>
        <w:ind w:leftChars="200" w:left="428" w:rightChars="0" w:right="0"/>
        <w:jc w:val="both"/>
      </w:pPr>
      <w:r>
        <w:rPr>
          <w:rFonts w:hint="eastAsia"/>
        </w:rPr>
        <w:t>第１期・第２期・第３期計画において、地域福祉を推進するための様々な施策を展開してきました。しかし、核家族化や少子高齢化などの社会構造の変化や地域の関係性の希薄化等に起因する社会的孤立や制度の狭間の問題、複合的な課題といった既存の制度では解決することが難しい生活課題への対応が必要となっています。</w:t>
      </w:r>
    </w:p>
    <w:p w:rsidR="00C94C1C" w:rsidRDefault="005549CF">
      <w:pPr>
        <w:pStyle w:val="a5"/>
        <w:tabs>
          <w:tab w:val="left" w:pos="9214"/>
        </w:tabs>
        <w:spacing w:line="240" w:lineRule="auto"/>
        <w:ind w:leftChars="200" w:left="428" w:rightChars="0" w:right="0"/>
        <w:rPr>
          <w:color w:val="000000" w:themeColor="text1"/>
        </w:rPr>
      </w:pPr>
      <w:r>
        <w:rPr>
          <w:rFonts w:hint="eastAsia"/>
        </w:rPr>
        <w:t>このような中、地域住民や地域の様々な主体が参画し、つながることで住民一人ひとりの暮らしと生きがいを創っていく「地域共生社会」の考え方を踏まえて地域福祉を推進することが必要と考え、今回策定する第４期豊橋市地域福祉計画ではこれまでの計画で掲げた基本理念を継承・発展させ、</w:t>
      </w:r>
      <w:r>
        <w:rPr>
          <w:rFonts w:hint="eastAsia"/>
          <w:color w:val="000000" w:themeColor="text1"/>
        </w:rPr>
        <w:t>全ての人が主体的に地域に関心を持ち、お互いが支え合い、助け合いながら暮らせる地域社会の実現を目指し、次のとおり基本理念を定めます。</w:t>
      </w:r>
    </w:p>
    <w:p w:rsidR="00C94C1C" w:rsidRDefault="00C94C1C">
      <w:pPr>
        <w:pStyle w:val="a5"/>
        <w:tabs>
          <w:tab w:val="left" w:pos="9214"/>
        </w:tabs>
        <w:spacing w:line="240" w:lineRule="auto"/>
        <w:ind w:leftChars="0" w:left="0" w:rightChars="0" w:right="0" w:firstLineChars="0" w:firstLine="0"/>
        <w:rPr>
          <w:b/>
          <w:color w:val="000000" w:themeColor="text1"/>
          <w:sz w:val="28"/>
        </w:rPr>
      </w:pPr>
    </w:p>
    <w:p w:rsidR="00FB6FCE" w:rsidRDefault="00FB6FCE">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基本理念</w:t>
      </w:r>
    </w:p>
    <w:p w:rsidR="00C94C1C" w:rsidRPr="00FB6FCE" w:rsidRDefault="005549CF" w:rsidP="00FB6FCE">
      <w:pPr>
        <w:tabs>
          <w:tab w:val="left" w:pos="1926"/>
        </w:tabs>
      </w:pPr>
      <w:r>
        <w:rPr>
          <w:rFonts w:ascii="HGS創英角ｺﾞｼｯｸUB" w:eastAsia="HGS創英角ｺﾞｼｯｸUB" w:hint="eastAsia"/>
          <w:b/>
          <w:bCs/>
          <w:color w:val="000000" w:themeColor="text1"/>
          <w:w w:val="95"/>
          <w:sz w:val="36"/>
          <w:szCs w:val="36"/>
        </w:rPr>
        <w:t>全ての人が関心を持って、お互いに支え合い、いきいきと暮らせる地域社会の実現</w:t>
      </w:r>
    </w:p>
    <w:p w:rsidR="00C94C1C" w:rsidRDefault="00C94C1C">
      <w:pPr>
        <w:pStyle w:val="a5"/>
        <w:tabs>
          <w:tab w:val="left" w:pos="9214"/>
        </w:tabs>
        <w:spacing w:line="240" w:lineRule="auto"/>
        <w:ind w:leftChars="0" w:left="0" w:rightChars="0" w:right="0" w:firstLineChars="0" w:firstLine="0"/>
        <w:rPr>
          <w:b/>
          <w:color w:val="000000" w:themeColor="text1"/>
          <w:sz w:val="28"/>
        </w:rPr>
      </w:pPr>
    </w:p>
    <w:p w:rsidR="00C94C1C" w:rsidRDefault="00FB6FCE">
      <w:pPr>
        <w:pStyle w:val="a5"/>
        <w:tabs>
          <w:tab w:val="left" w:pos="9214"/>
        </w:tabs>
        <w:spacing w:line="240" w:lineRule="auto"/>
        <w:ind w:leftChars="0" w:left="0" w:rightChars="0" w:right="0" w:firstLineChars="0" w:firstLine="0"/>
        <w:rPr>
          <w:color w:val="000000" w:themeColor="text1"/>
        </w:rPr>
      </w:pPr>
      <w:r>
        <w:rPr>
          <w:rFonts w:hint="eastAsia"/>
          <w:color w:val="000000" w:themeColor="text1"/>
        </w:rPr>
        <w:t>また、</w:t>
      </w:r>
      <w:r w:rsidRPr="00FB6FCE">
        <w:rPr>
          <w:rFonts w:hint="eastAsia"/>
          <w:color w:val="FF0000"/>
        </w:rPr>
        <w:t>豊橋</w:t>
      </w:r>
      <w:r>
        <w:rPr>
          <w:rFonts w:hint="eastAsia"/>
          <w:color w:val="000000" w:themeColor="text1"/>
        </w:rPr>
        <w:t>市は令</w:t>
      </w:r>
      <w:r w:rsidRPr="00FB6FCE">
        <w:rPr>
          <w:rFonts w:hint="eastAsia"/>
          <w:color w:val="FF0000"/>
        </w:rPr>
        <w:t>わがんねん</w:t>
      </w:r>
      <w:r>
        <w:rPr>
          <w:rFonts w:hint="eastAsia"/>
          <w:color w:val="000000" w:themeColor="text1"/>
        </w:rPr>
        <w:t>に「</w:t>
      </w:r>
      <w:r w:rsidRPr="00FB6FCE">
        <w:rPr>
          <w:rFonts w:hint="eastAsia"/>
          <w:color w:val="FF0000"/>
        </w:rPr>
        <w:t>えすでぃーじーず</w:t>
      </w:r>
      <w:r w:rsidR="005549CF">
        <w:rPr>
          <w:rFonts w:hint="eastAsia"/>
          <w:color w:val="000000" w:themeColor="text1"/>
        </w:rPr>
        <w:t>未来都市」に選定されるなど、「</w:t>
      </w:r>
      <w:r w:rsidRPr="00FB6FCE">
        <w:rPr>
          <w:rFonts w:hint="eastAsia"/>
          <w:color w:val="FF0000"/>
        </w:rPr>
        <w:t>えすでぃーじーず</w:t>
      </w:r>
      <w:r w:rsidR="005549CF">
        <w:rPr>
          <w:rFonts w:hint="eastAsia"/>
          <w:color w:val="000000" w:themeColor="text1"/>
        </w:rPr>
        <w:t>」へ積極的に取り組んでおり、地域福祉においても「</w:t>
      </w:r>
      <w:r w:rsidRPr="00FB6FCE">
        <w:rPr>
          <w:rFonts w:hint="eastAsia"/>
          <w:color w:val="FF0000"/>
        </w:rPr>
        <w:t>えすでぃーじーず</w:t>
      </w:r>
      <w:r w:rsidR="005549CF">
        <w:rPr>
          <w:rFonts w:hint="eastAsia"/>
          <w:color w:val="000000" w:themeColor="text1"/>
        </w:rPr>
        <w:t>」の視点を持って施策を推進します。</w:t>
      </w:r>
    </w:p>
    <w:p w:rsidR="00C94C1C" w:rsidRDefault="00C94C1C">
      <w:pPr>
        <w:pStyle w:val="a5"/>
        <w:tabs>
          <w:tab w:val="left" w:pos="9214"/>
        </w:tabs>
        <w:spacing w:line="240" w:lineRule="auto"/>
        <w:ind w:leftChars="0" w:left="0" w:rightChars="0" w:right="0" w:firstLineChars="0" w:firstLine="0"/>
        <w:rPr>
          <w:color w:val="000000" w:themeColor="text1"/>
        </w:rPr>
      </w:pPr>
    </w:p>
    <w:p w:rsidR="00C94C1C" w:rsidRDefault="00C94C1C">
      <w:pPr>
        <w:pStyle w:val="a5"/>
        <w:tabs>
          <w:tab w:val="left" w:pos="9214"/>
        </w:tabs>
        <w:spacing w:line="240" w:lineRule="auto"/>
        <w:ind w:leftChars="0" w:left="0" w:rightChars="0" w:right="0" w:firstLineChars="0" w:firstLine="0"/>
        <w:rPr>
          <w:color w:val="000000" w:themeColor="text1"/>
        </w:rPr>
      </w:pP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《本計画と関連の強い目標》</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１　貧困をなくそう</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３　すべての人に健康と福祉を</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８　働きがいも経済成長も</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１０　人や国の不平等をなくそう</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１１　住み続けられるまちづくり</w:t>
      </w:r>
      <w:r w:rsidR="00FB6FCE">
        <w:rPr>
          <w:rFonts w:hint="eastAsia"/>
          <w:b/>
          <w:color w:val="000000" w:themeColor="text1"/>
          <w:sz w:val="28"/>
        </w:rPr>
        <w:t>を</w:t>
      </w:r>
    </w:p>
    <w:p w:rsidR="00C94C1C" w:rsidRDefault="005549CF">
      <w:pPr>
        <w:pStyle w:val="a5"/>
        <w:tabs>
          <w:tab w:val="left" w:pos="9214"/>
        </w:tabs>
        <w:spacing w:line="240" w:lineRule="auto"/>
        <w:ind w:leftChars="0" w:left="0" w:rightChars="0" w:right="0" w:firstLineChars="0" w:firstLine="0"/>
        <w:rPr>
          <w:b/>
          <w:color w:val="000000" w:themeColor="text1"/>
          <w:sz w:val="28"/>
        </w:rPr>
      </w:pPr>
      <w:r>
        <w:rPr>
          <w:rFonts w:hint="eastAsia"/>
          <w:b/>
          <w:color w:val="000000" w:themeColor="text1"/>
          <w:sz w:val="28"/>
        </w:rPr>
        <w:t>１７　パートナーシップで目標を達成しよう</w:t>
      </w:r>
    </w:p>
    <w:p w:rsidR="00C94C1C" w:rsidRDefault="00C94C1C">
      <w:pPr>
        <w:pStyle w:val="a5"/>
        <w:tabs>
          <w:tab w:val="left" w:pos="9214"/>
        </w:tabs>
        <w:spacing w:line="240" w:lineRule="auto"/>
        <w:ind w:leftChars="200" w:left="428" w:rightChars="0" w:right="0"/>
        <w:rPr>
          <w:color w:val="000000" w:themeColor="text1"/>
        </w:rPr>
      </w:pPr>
    </w:p>
    <w:p w:rsidR="00C94C1C" w:rsidRDefault="00C94C1C">
      <w:pPr>
        <w:pStyle w:val="a5"/>
        <w:tabs>
          <w:tab w:val="left" w:pos="9214"/>
        </w:tabs>
        <w:spacing w:line="240" w:lineRule="auto"/>
        <w:ind w:leftChars="200" w:left="428" w:rightChars="0" w:right="0"/>
        <w:rPr>
          <w:color w:val="000000" w:themeColor="text1"/>
        </w:rPr>
      </w:pPr>
    </w:p>
    <w:p w:rsidR="00C94C1C" w:rsidRDefault="005549CF">
      <w:pPr>
        <w:widowControl/>
        <w:spacing w:beforeLines="50" w:before="208"/>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lastRenderedPageBreak/>
        <w:t>３０ページ</w:t>
      </w:r>
    </w:p>
    <w:p w:rsidR="00C94C1C" w:rsidRDefault="005549CF">
      <w:pPr>
        <w:widowControl/>
        <w:spacing w:beforeLines="50" w:before="208"/>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２　基本目標</w:t>
      </w:r>
    </w:p>
    <w:p w:rsidR="00C94C1C" w:rsidRDefault="005549CF">
      <w:pPr>
        <w:pStyle w:val="a5"/>
        <w:spacing w:line="240" w:lineRule="auto"/>
        <w:ind w:leftChars="199" w:left="426" w:rightChars="0" w:right="0"/>
      </w:pPr>
      <w:r>
        <w:rPr>
          <w:rFonts w:hint="eastAsia"/>
        </w:rPr>
        <w:t>これまでも高齢者・子どもの交流の場や居場所づくりなどの住民同士による支え合い活動の普及を支援してきたほか、各種講座等を通じて支え合いなどの地域福祉の意識の醸成や担い手づくりを進めて来ました。今後も継続して地域福祉の</w:t>
      </w:r>
      <w:r>
        <w:rPr>
          <w:rFonts w:hint="eastAsia"/>
          <w:u w:val="single"/>
        </w:rPr>
        <w:t>意識の醸成</w:t>
      </w:r>
      <w:r>
        <w:rPr>
          <w:rFonts w:hint="eastAsia"/>
        </w:rPr>
        <w:t>、</w:t>
      </w:r>
      <w:r>
        <w:rPr>
          <w:rFonts w:hint="eastAsia"/>
          <w:u w:val="single"/>
        </w:rPr>
        <w:t>地域福祉を支える担い手育成や活動基盤づくり</w:t>
      </w:r>
      <w:r>
        <w:rPr>
          <w:rFonts w:hint="eastAsia"/>
        </w:rPr>
        <w:t>を進め、またそれらを一体的に取り組むことで効果的に地域福祉の推進を行うことが必要です。</w:t>
      </w:r>
    </w:p>
    <w:p w:rsidR="00C94C1C" w:rsidRDefault="005549CF">
      <w:pPr>
        <w:pStyle w:val="a5"/>
        <w:spacing w:line="240" w:lineRule="auto"/>
        <w:ind w:leftChars="199" w:left="426" w:rightChars="0" w:right="0"/>
      </w:pPr>
      <w:r>
        <w:rPr>
          <w:rFonts w:hint="eastAsia"/>
        </w:rPr>
        <w:t>また、支援が必要な際には各種福祉サービスを適切に受けられる体制を充実するほか、虐待防止や人権啓発、成年後見制度等の権利擁護への取組みを今後も継続して取り組むとともに、大規模災害の発生を想定した地域ぐるみの防災活動や、要配慮者への支援の充実など、今後も継続して自分の住む</w:t>
      </w:r>
      <w:r>
        <w:rPr>
          <w:rFonts w:hint="eastAsia"/>
          <w:u w:val="single"/>
        </w:rPr>
        <w:t>地域で安心して安全に暮らせる</w:t>
      </w:r>
      <w:r>
        <w:rPr>
          <w:rFonts w:hint="eastAsia"/>
        </w:rPr>
        <w:t>取組みを進めることが必要です。</w:t>
      </w:r>
    </w:p>
    <w:p w:rsidR="00C94C1C" w:rsidRDefault="005549CF">
      <w:pPr>
        <w:pStyle w:val="a5"/>
        <w:spacing w:line="240" w:lineRule="auto"/>
        <w:ind w:leftChars="199" w:left="426" w:rightChars="0" w:right="0"/>
      </w:pPr>
      <w:r>
        <w:rPr>
          <w:rFonts w:hint="eastAsia"/>
        </w:rPr>
        <w:t>さらに、近年は</w:t>
      </w:r>
      <w:r w:rsidRPr="005549CF">
        <w:rPr>
          <w:rFonts w:hint="eastAsia"/>
          <w:color w:val="FF0000"/>
        </w:rPr>
        <w:t>はちまるごーまる</w:t>
      </w:r>
      <w:r>
        <w:rPr>
          <w:rFonts w:hint="eastAsia"/>
        </w:rPr>
        <w:t>問題やダブルケアなど複合的な課題への対応が求められており、それらに対応するための体制の整備や、様々な主体が</w:t>
      </w:r>
      <w:r>
        <w:rPr>
          <w:rFonts w:hint="eastAsia"/>
          <w:u w:val="single"/>
        </w:rPr>
        <w:t>地域を包括的に支援する仕組みづくり</w:t>
      </w:r>
      <w:r>
        <w:rPr>
          <w:rFonts w:hint="eastAsia"/>
        </w:rPr>
        <w:t>を進めることが必要です。</w:t>
      </w:r>
    </w:p>
    <w:p w:rsidR="00C94C1C" w:rsidRDefault="005549CF">
      <w:pPr>
        <w:pStyle w:val="a5"/>
        <w:spacing w:line="240" w:lineRule="auto"/>
        <w:ind w:leftChars="199" w:left="426" w:rightChars="0" w:right="0"/>
      </w:pPr>
      <w:r>
        <w:rPr>
          <w:rFonts w:hint="eastAsia"/>
        </w:rPr>
        <w:t>以上のことから、本計画の基本理念の実現に向けて、次の３つの基本目標を定めます。</w:t>
      </w:r>
    </w:p>
    <w:p w:rsidR="00C94C1C" w:rsidRDefault="00C94C1C">
      <w:pPr>
        <w:rPr>
          <w:rFonts w:ascii="HG丸ｺﾞｼｯｸM-PRO" w:eastAsia="HG丸ｺﾞｼｯｸM-PRO" w:hAnsi="HG丸ｺﾞｼｯｸM-PRO"/>
          <w:b/>
          <w:color w:val="000000" w:themeColor="text1"/>
          <w:sz w:val="24"/>
        </w:rPr>
      </w:pPr>
    </w:p>
    <w:p w:rsidR="00C94C1C" w:rsidRDefault="005549CF">
      <w:pPr>
        <w:ind w:firstLineChars="100" w:firstLine="245"/>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基本目標</w:t>
      </w:r>
      <w:r>
        <w:rPr>
          <w:rFonts w:ascii="HG丸ｺﾞｼｯｸM-PRO" w:eastAsia="HG丸ｺﾞｼｯｸM-PRO" w:hAnsi="HG丸ｺﾞｼｯｸM-PRO"/>
          <w:b/>
          <w:color w:val="000000" w:themeColor="text1"/>
          <w:sz w:val="24"/>
        </w:rPr>
        <w:t>１</w:t>
      </w:r>
      <w:r>
        <w:rPr>
          <w:rFonts w:ascii="HG丸ｺﾞｼｯｸM-PRO" w:eastAsia="HG丸ｺﾞｼｯｸM-PRO" w:hAnsi="HG丸ｺﾞｼｯｸM-PRO" w:hint="eastAsia"/>
          <w:b/>
          <w:color w:val="000000" w:themeColor="text1"/>
          <w:sz w:val="24"/>
        </w:rPr>
        <w:t xml:space="preserve">　支え合いの社会づくりに</w:t>
      </w:r>
      <w:r>
        <w:rPr>
          <w:rFonts w:ascii="HG丸ｺﾞｼｯｸM-PRO" w:eastAsia="HG丸ｺﾞｼｯｸM-PRO" w:hAnsi="HG丸ｺﾞｼｯｸM-PRO"/>
          <w:b/>
          <w:color w:val="000000" w:themeColor="text1"/>
          <w:sz w:val="24"/>
        </w:rPr>
        <w:t>向けた市民意識の醸成と担い手づくり</w:t>
      </w:r>
    </w:p>
    <w:p w:rsidR="00C94C1C" w:rsidRDefault="00C94C1C">
      <w:pPr>
        <w:ind w:firstLineChars="100" w:firstLine="245"/>
        <w:rPr>
          <w:rFonts w:ascii="HG丸ｺﾞｼｯｸM-PRO" w:eastAsia="HG丸ｺﾞｼｯｸM-PRO" w:hAnsi="HG丸ｺﾞｼｯｸM-PRO"/>
          <w:b/>
          <w:color w:val="000000" w:themeColor="text1"/>
          <w:sz w:val="24"/>
        </w:rPr>
      </w:pPr>
    </w:p>
    <w:p w:rsidR="00C94C1C" w:rsidRDefault="005549CF">
      <w:pPr>
        <w:spacing w:line="320" w:lineRule="exact"/>
        <w:ind w:leftChars="200" w:left="428" w:firstLineChars="100" w:firstLine="22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地域住民が地域福祉に関心を持つための機会を提供するとともに、地域の担い手として活躍できるよう支援を行います。</w:t>
      </w:r>
    </w:p>
    <w:p w:rsidR="00C94C1C" w:rsidRDefault="005549CF">
      <w:pPr>
        <w:spacing w:line="320" w:lineRule="exact"/>
        <w:ind w:leftChars="200" w:left="428" w:firstLineChars="100" w:firstLine="224"/>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また、地域住民による地域生活課題の</w:t>
      </w:r>
      <w:r>
        <w:rPr>
          <w:rFonts w:ascii="HG丸ｺﾞｼｯｸM-PRO" w:eastAsia="HG丸ｺﾞｼｯｸM-PRO" w:hAnsi="HG丸ｺﾞｼｯｸM-PRO" w:cs="ＭＳ 明朝" w:hint="eastAsia"/>
          <w:sz w:val="22"/>
          <w:szCs w:val="22"/>
        </w:rPr>
        <w:t>解決力を強化するための体制づくりを支援し、主体的な支え合いの促進を目指します。</w:t>
      </w:r>
    </w:p>
    <w:p w:rsidR="00C94C1C" w:rsidRDefault="00C94C1C">
      <w:pPr>
        <w:rPr>
          <w:rFonts w:ascii="HG丸ｺﾞｼｯｸM-PRO" w:eastAsia="HG丸ｺﾞｼｯｸM-PRO" w:hAnsi="HG丸ｺﾞｼｯｸM-PRO"/>
          <w:b/>
          <w:color w:val="000000" w:themeColor="text1"/>
          <w:sz w:val="24"/>
        </w:rPr>
      </w:pPr>
    </w:p>
    <w:p w:rsidR="00C94C1C" w:rsidRDefault="005549CF">
      <w:pPr>
        <w:ind w:firstLineChars="100" w:firstLine="245"/>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b/>
          <w:color w:val="000000" w:themeColor="text1"/>
          <w:sz w:val="24"/>
        </w:rPr>
        <w:t>基本目標２　安全・安心に</w:t>
      </w:r>
      <w:r>
        <w:rPr>
          <w:rFonts w:ascii="HG丸ｺﾞｼｯｸM-PRO" w:eastAsia="HG丸ｺﾞｼｯｸM-PRO" w:hAnsi="HG丸ｺﾞｼｯｸM-PRO"/>
          <w:b/>
          <w:color w:val="000000" w:themeColor="text1"/>
          <w:sz w:val="24"/>
        </w:rPr>
        <w:t>暮らせる</w:t>
      </w:r>
      <w:r>
        <w:rPr>
          <w:rFonts w:ascii="HG丸ｺﾞｼｯｸM-PRO" w:eastAsia="HG丸ｺﾞｼｯｸM-PRO" w:hAnsi="HG丸ｺﾞｼｯｸM-PRO" w:hint="eastAsia"/>
          <w:b/>
          <w:color w:val="000000" w:themeColor="text1"/>
          <w:sz w:val="24"/>
        </w:rPr>
        <w:t>地域づくり</w:t>
      </w:r>
    </w:p>
    <w:p w:rsidR="00C94C1C" w:rsidRDefault="00C94C1C">
      <w:pPr>
        <w:spacing w:line="320" w:lineRule="exact"/>
        <w:rPr>
          <w:rFonts w:ascii="HG丸ｺﾞｼｯｸM-PRO" w:eastAsia="HG丸ｺﾞｼｯｸM-PRO" w:hAnsi="HG丸ｺﾞｼｯｸM-PRO" w:cs="ＭＳ 明朝"/>
          <w:sz w:val="22"/>
          <w:szCs w:val="22"/>
        </w:rPr>
      </w:pPr>
    </w:p>
    <w:p w:rsidR="00C94C1C" w:rsidRDefault="005549CF">
      <w:pPr>
        <w:spacing w:line="160" w:lineRule="exact"/>
        <w:ind w:left="448" w:hangingChars="200" w:hanging="448"/>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w:t>
      </w:r>
    </w:p>
    <w:p w:rsidR="00C94C1C" w:rsidRDefault="005549CF">
      <w:pPr>
        <w:spacing w:line="320" w:lineRule="exact"/>
        <w:ind w:leftChars="200" w:left="428" w:firstLineChars="100" w:firstLine="224"/>
        <w:rPr>
          <w:rFonts w:ascii="HG丸ｺﾞｼｯｸM-PRO" w:eastAsia="HG丸ｺﾞｼｯｸM-PRO" w:hAnsi="HG丸ｺﾞｼｯｸM-PRO" w:cs="ＭＳ 明朝"/>
          <w:color w:val="000000" w:themeColor="text1"/>
          <w:sz w:val="22"/>
          <w:szCs w:val="22"/>
        </w:rPr>
      </w:pPr>
      <w:r>
        <w:rPr>
          <w:rFonts w:ascii="HG丸ｺﾞｼｯｸM-PRO" w:eastAsia="HG丸ｺﾞｼｯｸM-PRO" w:hAnsi="HG丸ｺﾞｼｯｸM-PRO" w:cs="ＭＳ 明朝" w:hint="eastAsia"/>
          <w:color w:val="000000" w:themeColor="text1"/>
          <w:sz w:val="22"/>
          <w:szCs w:val="22"/>
        </w:rPr>
        <w:t>高齢者や障害者、子どもなど</w:t>
      </w:r>
      <w:r w:rsidR="00FB6FCE">
        <w:rPr>
          <w:rFonts w:ascii="HG丸ｺﾞｼｯｸM-PRO" w:eastAsia="HG丸ｺﾞｼｯｸM-PRO" w:hAnsi="HG丸ｺﾞｼｯｸM-PRO" w:cs="ＭＳ 明朝" w:hint="eastAsia"/>
          <w:color w:val="000000" w:themeColor="text1"/>
          <w:sz w:val="22"/>
          <w:szCs w:val="22"/>
        </w:rPr>
        <w:t>の</w:t>
      </w:r>
      <w:r>
        <w:rPr>
          <w:rFonts w:ascii="HG丸ｺﾞｼｯｸM-PRO" w:eastAsia="HG丸ｺﾞｼｯｸM-PRO" w:hAnsi="HG丸ｺﾞｼｯｸM-PRO" w:cs="ＭＳ 明朝" w:hint="eastAsia"/>
          <w:color w:val="000000" w:themeColor="text1"/>
          <w:sz w:val="22"/>
          <w:szCs w:val="22"/>
        </w:rPr>
        <w:t>様々な人々が、住み慣れた地域で安全・安心に暮らせる地域づくりを目指します。</w:t>
      </w:r>
    </w:p>
    <w:p w:rsidR="00C94C1C" w:rsidRDefault="005549CF">
      <w:pPr>
        <w:spacing w:line="320" w:lineRule="exact"/>
        <w:ind w:left="448" w:hangingChars="200" w:hanging="448"/>
        <w:rPr>
          <w:rFonts w:ascii="HG丸ｺﾞｼｯｸM-PRO" w:eastAsia="HG丸ｺﾞｼｯｸM-PRO" w:hAnsi="HG丸ｺﾞｼｯｸM-PRO" w:cs="ＭＳ 明朝"/>
          <w:color w:val="000000" w:themeColor="text1"/>
          <w:sz w:val="22"/>
          <w:szCs w:val="22"/>
        </w:rPr>
      </w:pPr>
      <w:r>
        <w:rPr>
          <w:rFonts w:ascii="HG丸ｺﾞｼｯｸM-PRO" w:eastAsia="HG丸ｺﾞｼｯｸM-PRO" w:hAnsi="HG丸ｺﾞｼｯｸM-PRO" w:cs="ＭＳ 明朝" w:hint="eastAsia"/>
          <w:color w:val="000000" w:themeColor="text1"/>
          <w:sz w:val="22"/>
          <w:szCs w:val="22"/>
        </w:rPr>
        <w:t xml:space="preserve">　　　また、避難行動要支援者への支援をはじめとした災害時に備えるための地域づくりや、権利擁護の担い手育成などの権利擁護体制の充実を図ります。</w:t>
      </w:r>
    </w:p>
    <w:p w:rsidR="00C94C1C" w:rsidRDefault="00C94C1C">
      <w:pPr>
        <w:rPr>
          <w:rFonts w:ascii="HG丸ｺﾞｼｯｸM-PRO" w:eastAsia="HG丸ｺﾞｼｯｸM-PRO" w:hAnsi="HG丸ｺﾞｼｯｸM-PRO"/>
          <w:b/>
          <w:color w:val="000000" w:themeColor="text1"/>
          <w:sz w:val="24"/>
        </w:rPr>
      </w:pPr>
    </w:p>
    <w:p w:rsidR="00C94C1C" w:rsidRDefault="005549CF">
      <w:pPr>
        <w:rPr>
          <w:rFonts w:ascii="HG丸ｺﾞｼｯｸM-PRO" w:eastAsia="HG丸ｺﾞｼｯｸM-PRO" w:hAnsi="HG丸ｺﾞｼｯｸM-PRO" w:cs="ＭＳ 明朝"/>
          <w:color w:val="000000" w:themeColor="text1"/>
          <w:sz w:val="22"/>
          <w:szCs w:val="22"/>
        </w:rPr>
      </w:pPr>
      <w:r>
        <w:rPr>
          <w:rFonts w:ascii="HG丸ｺﾞｼｯｸM-PRO" w:eastAsia="HG丸ｺﾞｼｯｸM-PRO" w:hAnsi="HG丸ｺﾞｼｯｸM-PRO" w:hint="eastAsia"/>
          <w:b/>
          <w:color w:val="000000" w:themeColor="text1"/>
          <w:sz w:val="24"/>
        </w:rPr>
        <w:t xml:space="preserve">　基本目標３　</w:t>
      </w:r>
      <w:r>
        <w:rPr>
          <w:rFonts w:ascii="HG丸ｺﾞｼｯｸM-PRO" w:eastAsia="HG丸ｺﾞｼｯｸM-PRO" w:hAnsi="HG丸ｺﾞｼｯｸM-PRO"/>
          <w:b/>
          <w:color w:val="000000" w:themeColor="text1"/>
          <w:sz w:val="24"/>
        </w:rPr>
        <w:t>分野</w:t>
      </w:r>
      <w:r>
        <w:rPr>
          <w:rFonts w:ascii="HG丸ｺﾞｼｯｸM-PRO" w:eastAsia="HG丸ｺﾞｼｯｸM-PRO" w:hAnsi="HG丸ｺﾞｼｯｸM-PRO" w:hint="eastAsia"/>
          <w:b/>
          <w:color w:val="000000" w:themeColor="text1"/>
          <w:sz w:val="24"/>
        </w:rPr>
        <w:t>を</w:t>
      </w:r>
      <w:r>
        <w:rPr>
          <w:rFonts w:ascii="HG丸ｺﾞｼｯｸM-PRO" w:eastAsia="HG丸ｺﾞｼｯｸM-PRO" w:hAnsi="HG丸ｺﾞｼｯｸM-PRO"/>
          <w:b/>
          <w:color w:val="000000" w:themeColor="text1"/>
          <w:sz w:val="24"/>
        </w:rPr>
        <w:t>越えて</w:t>
      </w:r>
      <w:r>
        <w:rPr>
          <w:rFonts w:ascii="HG丸ｺﾞｼｯｸM-PRO" w:eastAsia="HG丸ｺﾞｼｯｸM-PRO" w:hAnsi="HG丸ｺﾞｼｯｸM-PRO" w:hint="eastAsia"/>
          <w:b/>
          <w:color w:val="000000" w:themeColor="text1"/>
          <w:sz w:val="24"/>
        </w:rPr>
        <w:t>包括的に</w:t>
      </w:r>
      <w:r>
        <w:rPr>
          <w:rFonts w:ascii="HG丸ｺﾞｼｯｸM-PRO" w:eastAsia="HG丸ｺﾞｼｯｸM-PRO" w:hAnsi="HG丸ｺﾞｼｯｸM-PRO"/>
          <w:b/>
          <w:color w:val="000000" w:themeColor="text1"/>
          <w:sz w:val="24"/>
        </w:rPr>
        <w:t>地域を</w:t>
      </w:r>
      <w:r>
        <w:rPr>
          <w:rFonts w:ascii="HG丸ｺﾞｼｯｸM-PRO" w:eastAsia="HG丸ｺﾞｼｯｸM-PRO" w:hAnsi="HG丸ｺﾞｼｯｸM-PRO" w:hint="eastAsia"/>
          <w:b/>
          <w:color w:val="000000" w:themeColor="text1"/>
          <w:sz w:val="24"/>
        </w:rPr>
        <w:t>支援する</w:t>
      </w:r>
      <w:r>
        <w:rPr>
          <w:rFonts w:ascii="HG丸ｺﾞｼｯｸM-PRO" w:eastAsia="HG丸ｺﾞｼｯｸM-PRO" w:hAnsi="HG丸ｺﾞｼｯｸM-PRO"/>
          <w:b/>
          <w:color w:val="000000" w:themeColor="text1"/>
          <w:sz w:val="24"/>
        </w:rPr>
        <w:t>仕組みづくり</w:t>
      </w:r>
    </w:p>
    <w:p w:rsidR="00C94C1C" w:rsidRDefault="00C94C1C">
      <w:pPr>
        <w:spacing w:line="320" w:lineRule="exact"/>
        <w:rPr>
          <w:rFonts w:ascii="HG丸ｺﾞｼｯｸM-PRO" w:eastAsia="HG丸ｺﾞｼｯｸM-PRO" w:hAnsi="HG丸ｺﾞｼｯｸM-PRO" w:cs="ＭＳ 明朝"/>
          <w:sz w:val="22"/>
          <w:szCs w:val="22"/>
        </w:rPr>
      </w:pPr>
    </w:p>
    <w:p w:rsidR="00C94C1C" w:rsidRDefault="005549CF">
      <w:pPr>
        <w:spacing w:line="160" w:lineRule="exact"/>
        <w:ind w:left="448" w:hangingChars="200" w:hanging="44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C94C1C" w:rsidRDefault="005549CF">
      <w:pPr>
        <w:spacing w:line="320" w:lineRule="exact"/>
        <w:ind w:leftChars="200" w:left="428" w:firstLineChars="100" w:firstLine="22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制度の狭間の課題や複合的な課題を抱えた人を支援するため、</w:t>
      </w:r>
      <w:r>
        <w:rPr>
          <w:rFonts w:ascii="HG丸ｺﾞｼｯｸM-PRO" w:eastAsia="HG丸ｺﾞｼｯｸM-PRO" w:hAnsi="HG丸ｺﾞｼｯｸM-PRO" w:hint="eastAsia"/>
          <w:color w:val="000000" w:themeColor="text1"/>
          <w:sz w:val="22"/>
          <w:szCs w:val="22"/>
        </w:rPr>
        <w:t>多様な主体による分野を越えた</w:t>
      </w:r>
      <w:r>
        <w:rPr>
          <w:rFonts w:ascii="HG丸ｺﾞｼｯｸM-PRO" w:eastAsia="HG丸ｺﾞｼｯｸM-PRO" w:hAnsi="HG丸ｺﾞｼｯｸM-PRO" w:hint="eastAsia"/>
          <w:sz w:val="22"/>
          <w:szCs w:val="22"/>
        </w:rPr>
        <w:t>包括的な課題解決の体制づくりを進めます。</w:t>
      </w:r>
    </w:p>
    <w:p w:rsidR="00C94C1C" w:rsidRDefault="005549CF" w:rsidP="00FB6FCE">
      <w:pPr>
        <w:spacing w:line="320" w:lineRule="exact"/>
        <w:ind w:leftChars="200" w:left="428" w:firstLineChars="100" w:firstLine="22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また、住民組織、社会福祉施設、ボランティア、NPOなどの地域の関係者と地域福祉を推進するネットワークを整備し、多様な主体が協働した地域福祉活動の実践を目指します。</w:t>
      </w:r>
      <w:bookmarkStart w:id="1" w:name="_Toc413045952"/>
    </w:p>
    <w:p w:rsidR="00476A92" w:rsidRDefault="00476A92" w:rsidP="00476A92">
      <w:pPr>
        <w:spacing w:line="320" w:lineRule="exact"/>
        <w:rPr>
          <w:rFonts w:ascii="HG丸ｺﾞｼｯｸM-PRO" w:eastAsia="HG丸ｺﾞｼｯｸM-PRO" w:hAnsi="HG丸ｺﾞｼｯｸM-PRO"/>
          <w:sz w:val="22"/>
          <w:szCs w:val="22"/>
        </w:rPr>
      </w:pPr>
    </w:p>
    <w:p w:rsidR="00476A92" w:rsidRDefault="00476A92" w:rsidP="00476A92">
      <w:pPr>
        <w:pStyle w:val="10"/>
      </w:pPr>
      <w:r>
        <w:rPr>
          <w:rFonts w:hint="eastAsia"/>
        </w:rPr>
        <w:lastRenderedPageBreak/>
        <w:t>３１ページ</w:t>
      </w:r>
    </w:p>
    <w:p w:rsidR="00476A92" w:rsidRDefault="00476A92" w:rsidP="00476A92">
      <w:pPr>
        <w:rPr>
          <w:rFonts w:ascii="ＭＳ Ｐゴシック" w:eastAsia="ＭＳ Ｐゴシック" w:hAnsi="ＭＳ Ｐゴシック" w:cs="ＭＳ Ｐゴシック" w:hint="eastAsia"/>
          <w:sz w:val="36"/>
          <w:szCs w:val="36"/>
        </w:rPr>
      </w:pPr>
      <w:r>
        <w:rPr>
          <w:rFonts w:ascii="ＭＳ Ｐゴシック" w:eastAsia="ＭＳ Ｐゴシック" w:hAnsi="ＭＳ Ｐゴシック" w:cs="ＭＳ Ｐゴシック" w:hint="eastAsia"/>
          <w:sz w:val="36"/>
          <w:szCs w:val="36"/>
        </w:rPr>
        <w:t>第４期豊橋市地域福祉計画体系図</w:t>
      </w:r>
    </w:p>
    <w:p w:rsidR="00476A92" w:rsidRDefault="00476A92" w:rsidP="00476A92">
      <w:pPr>
        <w:rPr>
          <w:rFonts w:ascii="ＭＳ Ｐゴシック" w:eastAsia="ＭＳ Ｐゴシック" w:hAnsi="ＭＳ Ｐゴシック" w:cs="ＭＳ Ｐゴシック" w:hint="eastAsia"/>
          <w:sz w:val="28"/>
          <w:szCs w:val="28"/>
        </w:rPr>
      </w:pPr>
      <w:r>
        <w:rPr>
          <w:rFonts w:ascii="ＭＳ Ｐゴシック" w:eastAsia="ＭＳ Ｐゴシック" w:hAnsi="ＭＳ Ｐゴシック" w:cs="ＭＳ Ｐゴシック" w:hint="eastAsia"/>
          <w:sz w:val="28"/>
          <w:szCs w:val="28"/>
        </w:rPr>
        <w:t>◆第４期豊橋市地域福祉計画（２０２１年から２０２５年）◆</w:t>
      </w:r>
    </w:p>
    <w:p w:rsidR="00476A92" w:rsidRDefault="00476A92" w:rsidP="00476A92">
      <w:pPr>
        <w:rPr>
          <w:rFonts w:ascii="ＭＳ Ｐゴシック" w:eastAsia="ＭＳ Ｐゴシック" w:hAnsi="ＭＳ Ｐゴシック" w:cs="ＭＳ Ｐゴシック" w:hint="eastAsia"/>
          <w:sz w:val="28"/>
          <w:szCs w:val="28"/>
        </w:rPr>
      </w:pPr>
    </w:p>
    <w:p w:rsidR="00476A92" w:rsidRDefault="00476A92" w:rsidP="00476A92">
      <w:pPr>
        <w:rPr>
          <w:rFonts w:ascii="ＭＳ Ｐゴシック" w:eastAsia="ＭＳ Ｐゴシック" w:hAnsi="ＭＳ Ｐゴシック" w:cs="ＭＳ Ｐゴシック" w:hint="eastAsia"/>
          <w:b/>
          <w:bCs/>
          <w:sz w:val="28"/>
          <w:szCs w:val="28"/>
        </w:rPr>
      </w:pPr>
      <w:r>
        <w:rPr>
          <w:rFonts w:ascii="ＭＳ Ｐゴシック" w:eastAsia="ＭＳ Ｐゴシック" w:hAnsi="ＭＳ Ｐゴシック" w:cs="ＭＳ Ｐゴシック" w:hint="eastAsia"/>
          <w:b/>
          <w:bCs/>
          <w:sz w:val="28"/>
          <w:szCs w:val="28"/>
        </w:rPr>
        <w:t>基本理念</w:t>
      </w:r>
    </w:p>
    <w:p w:rsidR="00476A92" w:rsidRDefault="00476A92" w:rsidP="00476A92">
      <w:pPr>
        <w:rPr>
          <w:rFonts w:ascii="ＭＳ Ｐゴシック" w:eastAsia="ＭＳ Ｐゴシック" w:hAnsi="ＭＳ Ｐゴシック" w:cs="ＭＳ Ｐゴシック" w:hint="eastAsia"/>
          <w:b/>
          <w:bCs/>
          <w:sz w:val="36"/>
          <w:szCs w:val="36"/>
        </w:rPr>
      </w:pPr>
      <w:r>
        <w:rPr>
          <w:rFonts w:ascii="ＭＳ Ｐゴシック" w:eastAsia="ＭＳ Ｐゴシック" w:hAnsi="ＭＳ Ｐゴシック" w:cs="ＭＳ Ｐゴシック" w:hint="eastAsia"/>
          <w:b/>
          <w:bCs/>
          <w:sz w:val="36"/>
          <w:szCs w:val="36"/>
        </w:rPr>
        <w:t>全ての人が関心を持って、お互いに支え合い、</w:t>
      </w:r>
    </w:p>
    <w:p w:rsidR="00476A92" w:rsidRDefault="00476A92" w:rsidP="00476A92">
      <w:pPr>
        <w:rPr>
          <w:rFonts w:ascii="ＭＳ Ｐゴシック" w:eastAsia="ＭＳ Ｐゴシック" w:hAnsi="ＭＳ Ｐゴシック" w:cs="ＭＳ Ｐゴシック" w:hint="eastAsia"/>
          <w:b/>
          <w:bCs/>
          <w:sz w:val="36"/>
          <w:szCs w:val="36"/>
        </w:rPr>
      </w:pPr>
      <w:r>
        <w:rPr>
          <w:rFonts w:ascii="ＭＳ Ｐゴシック" w:eastAsia="ＭＳ Ｐゴシック" w:hAnsi="ＭＳ Ｐゴシック" w:cs="ＭＳ Ｐゴシック" w:hint="eastAsia"/>
          <w:b/>
          <w:bCs/>
          <w:sz w:val="36"/>
          <w:szCs w:val="36"/>
        </w:rPr>
        <w:t>いきいきと暮らせる地域社会の実現</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基本目標</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１　支え合いの社会づくりに向けた市民意識の醸成と担い手づくり</w:t>
      </w: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1"/>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地域福祉に関心を持つきっかけづくり</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1"/>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地域福祉の担い手の育成支援</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1"/>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地域住民による地域生活課題解決力の強化と体制整備</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基本目標</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２　安全・安心に暮らせる地域づくり</w:t>
      </w: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（１）誰もが暮らしやすい環境整備</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2"/>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災害時の支援体制の充実</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2"/>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権利擁護体制の充実</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lastRenderedPageBreak/>
        <w:t>基本目標</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３　分野を越えて包括的に地域を支援する仕組みづくり</w:t>
      </w: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3"/>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包括的な相談支援体制の充実</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bCs/>
          <w:sz w:val="22"/>
          <w:szCs w:val="22"/>
        </w:rPr>
      </w:pPr>
      <w:r>
        <w:rPr>
          <w:rFonts w:ascii="ＭＳ Ｐゴシック" w:eastAsia="ＭＳ Ｐゴシック" w:hAnsi="ＭＳ Ｐゴシック" w:cs="ＭＳ Ｐゴシック" w:hint="eastAsia"/>
          <w:b/>
          <w:bCs/>
          <w:sz w:val="22"/>
          <w:szCs w:val="22"/>
        </w:rPr>
        <w:t>基本方針</w:t>
      </w:r>
    </w:p>
    <w:p w:rsidR="00476A92" w:rsidRDefault="00476A92" w:rsidP="00476A92">
      <w:pPr>
        <w:numPr>
          <w:ilvl w:val="0"/>
          <w:numId w:val="3"/>
        </w:num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地域福祉活動への多様な主体の参加促進</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注釈１</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「豊橋市再犯防止推進計画」については基本目標２「安全・安心に暮らせる地域づくり」の基本方針（１）誰もが暮らしやすい環境整備内に記載しています。</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注釈２</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「豊橋市成年後見制度利用促進計画」については基本目標２「安全・安心に暮らせる地域づくり」の基本方針（３）「権利擁護体制の充実」</w:t>
      </w:r>
      <w:r>
        <w:rPr>
          <w:rFonts w:ascii="ＭＳ Ｐゴシック" w:eastAsia="ＭＳ Ｐゴシック" w:hAnsi="ＭＳ Ｐゴシック" w:cs="ＭＳ Ｐゴシック" w:hint="eastAsia"/>
          <w:color w:val="FF0000"/>
          <w:sz w:val="22"/>
          <w:szCs w:val="22"/>
        </w:rPr>
        <w:t>ない</w:t>
      </w:r>
      <w:r>
        <w:rPr>
          <w:rFonts w:ascii="ＭＳ Ｐゴシック" w:eastAsia="ＭＳ Ｐゴシック" w:hAnsi="ＭＳ Ｐゴシック" w:cs="ＭＳ Ｐゴシック" w:hint="eastAsia"/>
          <w:sz w:val="22"/>
          <w:szCs w:val="22"/>
        </w:rPr>
        <w:t>に記載しています。</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注釈３</w:t>
      </w:r>
    </w:p>
    <w:p w:rsidR="00476A92" w:rsidRDefault="00476A92" w:rsidP="00476A92">
      <w:pPr>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「包括的な支援体制の整備」については基本目標３「分野を越えて包括的に地域を支援する仕組みづくり」の基本方針（１）「包括的な相談支援体制の充実」</w:t>
      </w:r>
      <w:r>
        <w:rPr>
          <w:rFonts w:ascii="ＭＳ Ｐゴシック" w:eastAsia="ＭＳ Ｐゴシック" w:hAnsi="ＭＳ Ｐゴシック" w:cs="ＭＳ Ｐゴシック" w:hint="eastAsia"/>
          <w:color w:val="FF0000"/>
          <w:sz w:val="22"/>
          <w:szCs w:val="22"/>
        </w:rPr>
        <w:t>ない</w:t>
      </w:r>
      <w:r>
        <w:rPr>
          <w:rFonts w:ascii="ＭＳ Ｐゴシック" w:eastAsia="ＭＳ Ｐゴシック" w:hAnsi="ＭＳ Ｐゴシック" w:cs="ＭＳ Ｐゴシック" w:hint="eastAsia"/>
          <w:sz w:val="22"/>
          <w:szCs w:val="22"/>
        </w:rPr>
        <w:t>に記載しています。</w:t>
      </w:r>
    </w:p>
    <w:p w:rsidR="00476A92" w:rsidRDefault="00476A92" w:rsidP="00476A92">
      <w:pPr>
        <w:rPr>
          <w:rFonts w:ascii="ＭＳ Ｐゴシック" w:eastAsia="ＭＳ Ｐゴシック" w:hAnsi="ＭＳ Ｐゴシック" w:cs="ＭＳ Ｐゴシック" w:hint="eastAsia"/>
          <w:sz w:val="22"/>
          <w:szCs w:val="22"/>
        </w:rPr>
      </w:pPr>
    </w:p>
    <w:p w:rsidR="00476A92" w:rsidRDefault="00476A92" w:rsidP="00476A92">
      <w:pPr>
        <w:rPr>
          <w:rFonts w:ascii="ＭＳ Ｐゴシック" w:eastAsia="ＭＳ Ｐゴシック" w:hAnsi="ＭＳ Ｐゴシック" w:cs="ＭＳ Ｐゴシック" w:hint="eastAsia"/>
          <w:b/>
          <w:sz w:val="22"/>
          <w:szCs w:val="22"/>
        </w:rPr>
      </w:pPr>
    </w:p>
    <w:p w:rsidR="00476A92" w:rsidRDefault="00476A92" w:rsidP="00476A92">
      <w:pPr>
        <w:rPr>
          <w:rFonts w:ascii="ＭＳ Ｐゴシック" w:eastAsia="ＭＳ Ｐゴシック" w:hAnsi="ＭＳ Ｐゴシック" w:cs="ＭＳ Ｐゴシック" w:hint="eastAsia"/>
          <w:sz w:val="22"/>
          <w:szCs w:val="22"/>
        </w:rPr>
      </w:pPr>
    </w:p>
    <w:p w:rsidR="00476A92" w:rsidRPr="00476A92" w:rsidRDefault="00476A92" w:rsidP="00476A92">
      <w:pPr>
        <w:spacing w:line="320" w:lineRule="exact"/>
        <w:rPr>
          <w:rFonts w:ascii="HG丸ｺﾞｼｯｸM-PRO" w:eastAsia="HG丸ｺﾞｼｯｸM-PRO" w:hAnsi="HG丸ｺﾞｼｯｸM-PRO" w:hint="eastAsia"/>
          <w:sz w:val="22"/>
          <w:szCs w:val="22"/>
        </w:rPr>
      </w:pPr>
      <w:bookmarkStart w:id="2" w:name="_GoBack"/>
      <w:bookmarkEnd w:id="2"/>
    </w:p>
    <w:bookmarkEnd w:id="0"/>
    <w:bookmarkEnd w:id="1"/>
    <w:sectPr w:rsidR="00476A92" w:rsidRPr="00476A92">
      <w:footerReference w:type="even" r:id="rId9"/>
      <w:footerReference w:type="default" r:id="rId10"/>
      <w:pgSz w:w="11907" w:h="16840"/>
      <w:pgMar w:top="1134" w:right="1134" w:bottom="1134" w:left="1134" w:header="567" w:footer="170" w:gutter="0"/>
      <w:pgNumType w:start="29"/>
      <w:cols w:space="425"/>
      <w:docGrid w:type="linesAndChars" w:linePitch="416"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1EA" w:rsidRDefault="005549CF">
      <w:r>
        <w:separator/>
      </w:r>
    </w:p>
  </w:endnote>
  <w:endnote w:type="continuationSeparator" w:id="0">
    <w:p w:rsidR="00C961EA" w:rsidRDefault="0055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untryBlueprint">
    <w:altName w:val="Symbol"/>
    <w:charset w:val="02"/>
    <w:family w:val="auto"/>
    <w:pitch w:val="default"/>
    <w:sig w:usb0="00000000" w:usb1="00000000" w:usb2="00000000" w:usb3="00000000" w:csb0="80000000"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小塚ゴシック Std L">
    <w:altName w:val="ＭＳ ゴシック"/>
    <w:charset w:val="80"/>
    <w:family w:val="swiss"/>
    <w:pitch w:val="default"/>
    <w:sig w:usb0="00000000" w:usb1="00000000" w:usb2="00000012" w:usb3="00000000" w:csb0="00020005" w:csb1="00000000"/>
  </w:font>
  <w:font w:name="小塚ゴシック Std EL">
    <w:altName w:val="ＭＳ ゴシック"/>
    <w:charset w:val="80"/>
    <w:family w:val="swiss"/>
    <w:pitch w:val="default"/>
    <w:sig w:usb0="00000000" w:usb1="00000000" w:usb2="00000012" w:usb3="00000000" w:csb0="00020005" w:csb1="00000000"/>
  </w:font>
  <w:font w:name="HG明朝E">
    <w:altName w:val="ＭＳ Ｐ明朝"/>
    <w:panose1 w:val="02020909000000000000"/>
    <w:charset w:val="80"/>
    <w:family w:val="roma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1C" w:rsidRDefault="00C94C1C">
    <w:pPr>
      <w:pStyle w:val="a8"/>
      <w:spacing w:before="120" w:after="120"/>
      <w:rPr>
        <w:rStyle w:val="af0"/>
        <w:rFonts w:ascii="Century" w:hAnsi="Century"/>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1C" w:rsidRDefault="00C94C1C" w:rsidP="00476A92">
    <w:pPr>
      <w:pStyle w:val="a8"/>
      <w:spacing w:before="120" w:after="120"/>
      <w:rPr>
        <w:rStyle w:val="af0"/>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1EA" w:rsidRDefault="005549CF">
      <w:r>
        <w:separator/>
      </w:r>
    </w:p>
  </w:footnote>
  <w:footnote w:type="continuationSeparator" w:id="0">
    <w:p w:rsidR="00C961EA" w:rsidRDefault="00554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163AAF"/>
    <w:multiLevelType w:val="singleLevel"/>
    <w:tmpl w:val="CB163AAF"/>
    <w:lvl w:ilvl="0">
      <w:start w:val="1"/>
      <w:numFmt w:val="decimalFullWidth"/>
      <w:suff w:val="nothing"/>
      <w:lvlText w:val="（%1）"/>
      <w:lvlJc w:val="left"/>
      <w:pPr>
        <w:ind w:left="0" w:firstLine="0"/>
      </w:pPr>
    </w:lvl>
  </w:abstractNum>
  <w:abstractNum w:abstractNumId="1" w15:restartNumberingAfterBreak="0">
    <w:nsid w:val="E5EF4BBF"/>
    <w:multiLevelType w:val="singleLevel"/>
    <w:tmpl w:val="E5EF4BBF"/>
    <w:lvl w:ilvl="0">
      <w:start w:val="2"/>
      <w:numFmt w:val="decimalFullWidth"/>
      <w:suff w:val="nothing"/>
      <w:lvlText w:val="（%1）"/>
      <w:lvlJc w:val="left"/>
      <w:pPr>
        <w:ind w:left="0" w:firstLine="0"/>
      </w:pPr>
    </w:lvl>
  </w:abstractNum>
  <w:abstractNum w:abstractNumId="2" w15:restartNumberingAfterBreak="0">
    <w:nsid w:val="28B576B4"/>
    <w:multiLevelType w:val="singleLevel"/>
    <w:tmpl w:val="28B576B4"/>
    <w:lvl w:ilvl="0">
      <w:start w:val="1"/>
      <w:numFmt w:val="decimalFullWidth"/>
      <w:suff w:val="nothing"/>
      <w:lvlText w:val="（%1）"/>
      <w:lvlJc w:val="left"/>
      <w:pPr>
        <w:ind w:left="0" w:firstLine="0"/>
      </w:pPr>
    </w:lvl>
  </w:abstractNum>
  <w:num w:numId="1">
    <w:abstractNumId w:val="2"/>
    <w:lvlOverride w:ilvl="0">
      <w:startOverride w:val="1"/>
    </w:lvlOverride>
  </w:num>
  <w:num w:numId="2">
    <w:abstractNumId w:val="1"/>
    <w:lvlOverride w:ilvl="0">
      <w:startOverride w:val="2"/>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oNotHyphenateCaps/>
  <w:drawingGridHorizontalSpacing w:val="107"/>
  <w:drawingGridVerticalSpacing w:val="2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E3"/>
    <w:rsid w:val="00010BBC"/>
    <w:rsid w:val="000167A3"/>
    <w:rsid w:val="00034FAE"/>
    <w:rsid w:val="0004333B"/>
    <w:rsid w:val="00061390"/>
    <w:rsid w:val="00073B3D"/>
    <w:rsid w:val="00077EFD"/>
    <w:rsid w:val="00082784"/>
    <w:rsid w:val="00093CC8"/>
    <w:rsid w:val="000949B5"/>
    <w:rsid w:val="0009666A"/>
    <w:rsid w:val="000A5BA3"/>
    <w:rsid w:val="000B4B49"/>
    <w:rsid w:val="000B6971"/>
    <w:rsid w:val="000C41A9"/>
    <w:rsid w:val="000D6EEC"/>
    <w:rsid w:val="000E50C7"/>
    <w:rsid w:val="000E73F9"/>
    <w:rsid w:val="000F376F"/>
    <w:rsid w:val="000F382D"/>
    <w:rsid w:val="000F49BD"/>
    <w:rsid w:val="0010311F"/>
    <w:rsid w:val="0010643D"/>
    <w:rsid w:val="00110718"/>
    <w:rsid w:val="001248EF"/>
    <w:rsid w:val="00131A61"/>
    <w:rsid w:val="001429DC"/>
    <w:rsid w:val="00142D31"/>
    <w:rsid w:val="00176920"/>
    <w:rsid w:val="001769F0"/>
    <w:rsid w:val="00185BC4"/>
    <w:rsid w:val="00192598"/>
    <w:rsid w:val="0019336B"/>
    <w:rsid w:val="001A56EB"/>
    <w:rsid w:val="001C016C"/>
    <w:rsid w:val="001D18B9"/>
    <w:rsid w:val="001D4B5D"/>
    <w:rsid w:val="001E06A6"/>
    <w:rsid w:val="00211A84"/>
    <w:rsid w:val="00225AAB"/>
    <w:rsid w:val="0023562A"/>
    <w:rsid w:val="00235A7C"/>
    <w:rsid w:val="0025045A"/>
    <w:rsid w:val="00255E09"/>
    <w:rsid w:val="00264246"/>
    <w:rsid w:val="00265787"/>
    <w:rsid w:val="00270C4F"/>
    <w:rsid w:val="0027249D"/>
    <w:rsid w:val="00282186"/>
    <w:rsid w:val="002A2063"/>
    <w:rsid w:val="002A7008"/>
    <w:rsid w:val="002B534B"/>
    <w:rsid w:val="002E0077"/>
    <w:rsid w:val="002E475E"/>
    <w:rsid w:val="002F20D6"/>
    <w:rsid w:val="002F477E"/>
    <w:rsid w:val="002F68FA"/>
    <w:rsid w:val="003152C9"/>
    <w:rsid w:val="00316229"/>
    <w:rsid w:val="00317078"/>
    <w:rsid w:val="003354B5"/>
    <w:rsid w:val="00354201"/>
    <w:rsid w:val="0035463E"/>
    <w:rsid w:val="003615B9"/>
    <w:rsid w:val="00384C43"/>
    <w:rsid w:val="00385D56"/>
    <w:rsid w:val="003C1DC1"/>
    <w:rsid w:val="003D2166"/>
    <w:rsid w:val="003D50DC"/>
    <w:rsid w:val="003F4B7D"/>
    <w:rsid w:val="003F585B"/>
    <w:rsid w:val="00400027"/>
    <w:rsid w:val="004041FB"/>
    <w:rsid w:val="00410CB2"/>
    <w:rsid w:val="004375C3"/>
    <w:rsid w:val="00443093"/>
    <w:rsid w:val="00445630"/>
    <w:rsid w:val="00447179"/>
    <w:rsid w:val="0045076F"/>
    <w:rsid w:val="00465075"/>
    <w:rsid w:val="00471A6D"/>
    <w:rsid w:val="00476A92"/>
    <w:rsid w:val="00477E49"/>
    <w:rsid w:val="004876DC"/>
    <w:rsid w:val="004A4B94"/>
    <w:rsid w:val="004A6584"/>
    <w:rsid w:val="004E781F"/>
    <w:rsid w:val="004E7D05"/>
    <w:rsid w:val="004F7C25"/>
    <w:rsid w:val="00514424"/>
    <w:rsid w:val="0051574B"/>
    <w:rsid w:val="00520A18"/>
    <w:rsid w:val="005217C8"/>
    <w:rsid w:val="005465D4"/>
    <w:rsid w:val="0054769B"/>
    <w:rsid w:val="005522F3"/>
    <w:rsid w:val="005549CF"/>
    <w:rsid w:val="00561204"/>
    <w:rsid w:val="005713A4"/>
    <w:rsid w:val="005A1730"/>
    <w:rsid w:val="005C4406"/>
    <w:rsid w:val="005D0C67"/>
    <w:rsid w:val="005D32B6"/>
    <w:rsid w:val="005D3E4B"/>
    <w:rsid w:val="005F2818"/>
    <w:rsid w:val="00630DBC"/>
    <w:rsid w:val="0063674E"/>
    <w:rsid w:val="0064501A"/>
    <w:rsid w:val="006533C4"/>
    <w:rsid w:val="00665328"/>
    <w:rsid w:val="00681E30"/>
    <w:rsid w:val="006E661E"/>
    <w:rsid w:val="00720A43"/>
    <w:rsid w:val="00731464"/>
    <w:rsid w:val="00736514"/>
    <w:rsid w:val="0073737B"/>
    <w:rsid w:val="00772475"/>
    <w:rsid w:val="00775CCF"/>
    <w:rsid w:val="00792E33"/>
    <w:rsid w:val="007A05EE"/>
    <w:rsid w:val="007C51F7"/>
    <w:rsid w:val="007D2536"/>
    <w:rsid w:val="007D7890"/>
    <w:rsid w:val="007E2A0B"/>
    <w:rsid w:val="0081148A"/>
    <w:rsid w:val="00820FCE"/>
    <w:rsid w:val="00826F33"/>
    <w:rsid w:val="00846CC6"/>
    <w:rsid w:val="00865B5F"/>
    <w:rsid w:val="00872299"/>
    <w:rsid w:val="008747F5"/>
    <w:rsid w:val="00880F0E"/>
    <w:rsid w:val="00885D1D"/>
    <w:rsid w:val="00887A2D"/>
    <w:rsid w:val="008A12E3"/>
    <w:rsid w:val="008A1861"/>
    <w:rsid w:val="008A28FF"/>
    <w:rsid w:val="008A5BF3"/>
    <w:rsid w:val="008B56E2"/>
    <w:rsid w:val="008C2610"/>
    <w:rsid w:val="008C7D2D"/>
    <w:rsid w:val="008D0B42"/>
    <w:rsid w:val="008D38D1"/>
    <w:rsid w:val="008D4A79"/>
    <w:rsid w:val="00901EA9"/>
    <w:rsid w:val="00914AAB"/>
    <w:rsid w:val="00915B74"/>
    <w:rsid w:val="00935FD7"/>
    <w:rsid w:val="009512CF"/>
    <w:rsid w:val="009535FF"/>
    <w:rsid w:val="009570D9"/>
    <w:rsid w:val="009633F9"/>
    <w:rsid w:val="00965F7E"/>
    <w:rsid w:val="009705C7"/>
    <w:rsid w:val="00971CA7"/>
    <w:rsid w:val="00974ADB"/>
    <w:rsid w:val="0098265F"/>
    <w:rsid w:val="00982843"/>
    <w:rsid w:val="009878C1"/>
    <w:rsid w:val="00992992"/>
    <w:rsid w:val="00992F9A"/>
    <w:rsid w:val="009A0A07"/>
    <w:rsid w:val="009B0372"/>
    <w:rsid w:val="009B6760"/>
    <w:rsid w:val="009E7A3C"/>
    <w:rsid w:val="00A04049"/>
    <w:rsid w:val="00A13E07"/>
    <w:rsid w:val="00A23F79"/>
    <w:rsid w:val="00A264DD"/>
    <w:rsid w:val="00A3161B"/>
    <w:rsid w:val="00A459FA"/>
    <w:rsid w:val="00A61D5E"/>
    <w:rsid w:val="00A65BF1"/>
    <w:rsid w:val="00A66EB0"/>
    <w:rsid w:val="00A81A96"/>
    <w:rsid w:val="00A8311E"/>
    <w:rsid w:val="00AA1556"/>
    <w:rsid w:val="00AB3FF5"/>
    <w:rsid w:val="00AC5713"/>
    <w:rsid w:val="00AC7BBF"/>
    <w:rsid w:val="00AC7EC0"/>
    <w:rsid w:val="00AE72BB"/>
    <w:rsid w:val="00AF7DFD"/>
    <w:rsid w:val="00B07A7C"/>
    <w:rsid w:val="00B149AD"/>
    <w:rsid w:val="00B30059"/>
    <w:rsid w:val="00B366B2"/>
    <w:rsid w:val="00B40315"/>
    <w:rsid w:val="00B44A6A"/>
    <w:rsid w:val="00B51E4C"/>
    <w:rsid w:val="00B526BD"/>
    <w:rsid w:val="00B7419B"/>
    <w:rsid w:val="00B7656B"/>
    <w:rsid w:val="00B77084"/>
    <w:rsid w:val="00BA0C1C"/>
    <w:rsid w:val="00BC1922"/>
    <w:rsid w:val="00BC7C29"/>
    <w:rsid w:val="00BE21B5"/>
    <w:rsid w:val="00BE5BB0"/>
    <w:rsid w:val="00BE5E50"/>
    <w:rsid w:val="00BF28CB"/>
    <w:rsid w:val="00C047BF"/>
    <w:rsid w:val="00C0795B"/>
    <w:rsid w:val="00C131D5"/>
    <w:rsid w:val="00C15789"/>
    <w:rsid w:val="00C24507"/>
    <w:rsid w:val="00C26080"/>
    <w:rsid w:val="00C3172F"/>
    <w:rsid w:val="00C322A9"/>
    <w:rsid w:val="00C34217"/>
    <w:rsid w:val="00C479E0"/>
    <w:rsid w:val="00C57457"/>
    <w:rsid w:val="00C6189E"/>
    <w:rsid w:val="00C65AA0"/>
    <w:rsid w:val="00C67831"/>
    <w:rsid w:val="00C72FD7"/>
    <w:rsid w:val="00C81AAF"/>
    <w:rsid w:val="00C87FC3"/>
    <w:rsid w:val="00C922D3"/>
    <w:rsid w:val="00C94C1C"/>
    <w:rsid w:val="00C961EA"/>
    <w:rsid w:val="00CA339C"/>
    <w:rsid w:val="00CD06C8"/>
    <w:rsid w:val="00CD1CB5"/>
    <w:rsid w:val="00D10906"/>
    <w:rsid w:val="00D24C39"/>
    <w:rsid w:val="00D2751D"/>
    <w:rsid w:val="00D328A6"/>
    <w:rsid w:val="00D50FDA"/>
    <w:rsid w:val="00D536EE"/>
    <w:rsid w:val="00D71764"/>
    <w:rsid w:val="00D77164"/>
    <w:rsid w:val="00DA19D4"/>
    <w:rsid w:val="00DB5FE4"/>
    <w:rsid w:val="00DE3EA3"/>
    <w:rsid w:val="00E11245"/>
    <w:rsid w:val="00E267EE"/>
    <w:rsid w:val="00E316F4"/>
    <w:rsid w:val="00E528F9"/>
    <w:rsid w:val="00E615A8"/>
    <w:rsid w:val="00E724A6"/>
    <w:rsid w:val="00E81094"/>
    <w:rsid w:val="00EB301E"/>
    <w:rsid w:val="00EB3D2D"/>
    <w:rsid w:val="00EB61AA"/>
    <w:rsid w:val="00EB6797"/>
    <w:rsid w:val="00EE3A7D"/>
    <w:rsid w:val="00F071E8"/>
    <w:rsid w:val="00F12ECB"/>
    <w:rsid w:val="00F274A2"/>
    <w:rsid w:val="00F27848"/>
    <w:rsid w:val="00F606C8"/>
    <w:rsid w:val="00F93272"/>
    <w:rsid w:val="00FB6FCE"/>
    <w:rsid w:val="00FC35E3"/>
    <w:rsid w:val="00FE2402"/>
    <w:rsid w:val="00FE76C9"/>
    <w:rsid w:val="00FF0F04"/>
    <w:rsid w:val="00FF6229"/>
    <w:rsid w:val="124D7449"/>
    <w:rsid w:val="16FC36AB"/>
    <w:rsid w:val="17CE79AD"/>
    <w:rsid w:val="1AC20A03"/>
    <w:rsid w:val="1B2229D2"/>
    <w:rsid w:val="579408A8"/>
    <w:rsid w:val="7136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85254D"/>
  <w15:docId w15:val="{D2326F93-A94D-4C0C-997C-C5F96C8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iPriority="0"/>
    <w:lsdException w:name="index 3" w:semiHidden="1" w:uiPriority="0"/>
    <w:lsdException w:name="index 4" w:semiHidden="1" w:uiPriority="0"/>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qFormat="1"/>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lsdException w:name="header" w:semiHidden="1" w:uiPriority="0" w:qFormat="1"/>
    <w:lsdException w:name="footer"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iPriority="0" w:qFormat="1"/>
    <w:lsdException w:name="Body Text 2" w:semiHidden="1" w:uiPriority="0"/>
    <w:lsdException w:name="Body Text 3" w:semiHidden="1" w:uiPriority="0"/>
    <w:lsdException w:name="Body Text Indent 2" w:semiHidden="1" w:uiPriority="0" w:qFormat="1"/>
    <w:lsdException w:name="Body Text Indent 3" w:semiHidden="1" w:uiPriority="0"/>
    <w:lsdException w:name="Block Text" w:semiHidden="1" w:uiPriority="0" w:qFormat="1"/>
    <w:lsdException w:name="Hyperlink" w:semiHidden="1" w:uiPriority="0" w:qFormat="1"/>
    <w:lsdException w:name="FollowedHyperlink" w:semiHidden="1" w:uiPriority="0"/>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tabs>
        <w:tab w:val="left" w:pos="3946"/>
      </w:tabs>
      <w:ind w:rightChars="-345" w:right="-739"/>
      <w:jc w:val="left"/>
      <w:outlineLvl w:val="0"/>
    </w:pPr>
    <w:rPr>
      <w:rFonts w:ascii="ＭＳ ゴシック" w:eastAsia="ＭＳ ゴシック" w:hAnsi="ＭＳ ゴシック"/>
      <w:b/>
      <w:sz w:val="36"/>
      <w:szCs w:val="36"/>
    </w:rPr>
  </w:style>
  <w:style w:type="paragraph" w:styleId="2">
    <w:name w:val="heading 2"/>
    <w:basedOn w:val="a"/>
    <w:next w:val="a"/>
    <w:qFormat/>
    <w:pPr>
      <w:keepNext/>
      <w:snapToGrid w:val="0"/>
      <w:spacing w:beforeLines="50"/>
      <w:outlineLvl w:val="1"/>
    </w:pPr>
  </w:style>
  <w:style w:type="paragraph" w:styleId="3">
    <w:name w:val="heading 3"/>
    <w:basedOn w:val="a"/>
    <w:next w:val="a"/>
    <w:qFormat/>
    <w:pPr>
      <w:keepNext/>
      <w:snapToGrid w:val="0"/>
      <w:ind w:leftChars="200" w:left="420"/>
      <w:outlineLvl w:val="2"/>
    </w:pPr>
    <w:rPr>
      <w:rFonts w:ascii="ＭＳ ゴシック" w:eastAsia="ＭＳ ゴシック" w:hAnsi="Arial"/>
      <w:color w:val="000080"/>
      <w:sz w:val="32"/>
    </w:rPr>
  </w:style>
  <w:style w:type="paragraph" w:styleId="4">
    <w:name w:val="heading 4"/>
    <w:basedOn w:val="a"/>
    <w:next w:val="a"/>
    <w:qFormat/>
    <w:pPr>
      <w:keepNext/>
      <w:spacing w:beforeLines="50"/>
      <w:ind w:leftChars="400" w:left="840"/>
      <w:outlineLvl w:val="3"/>
    </w:pPr>
    <w:rPr>
      <w:rFonts w:eastAsia="ＭＳ ゴシック"/>
      <w:sz w:val="24"/>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qFormat/>
    <w:pPr>
      <w:widowControl/>
      <w:spacing w:before="100" w:beforeAutospacing="1" w:after="100" w:afterAutospacing="1"/>
      <w:jc w:val="left"/>
    </w:pPr>
    <w:rPr>
      <w:rFonts w:ascii="Arial Unicode MS" w:eastAsia="Arial Unicode MS" w:hAnsi="Arial Unicode MS"/>
      <w:kern w:val="0"/>
      <w:sz w:val="24"/>
    </w:rPr>
  </w:style>
  <w:style w:type="paragraph" w:styleId="20">
    <w:name w:val="Body Text 2"/>
    <w:basedOn w:val="a"/>
    <w:semiHidden/>
    <w:pPr>
      <w:snapToGrid w:val="0"/>
    </w:pPr>
    <w:rPr>
      <w:rFonts w:ascii="ＭＳ 明朝" w:hAnsi="ＭＳ 明朝"/>
      <w:color w:val="0000FF"/>
      <w:sz w:val="22"/>
    </w:rPr>
  </w:style>
  <w:style w:type="paragraph" w:styleId="21">
    <w:name w:val="Body Text Indent 2"/>
    <w:basedOn w:val="a"/>
    <w:semiHidden/>
    <w:qFormat/>
    <w:pPr>
      <w:ind w:leftChars="200" w:left="420"/>
    </w:pPr>
    <w:rPr>
      <w:rFonts w:ascii="ＭＳ 明朝"/>
    </w:rPr>
  </w:style>
  <w:style w:type="paragraph" w:styleId="a3">
    <w:name w:val="Note Heading"/>
    <w:basedOn w:val="a"/>
    <w:next w:val="a"/>
    <w:semiHidden/>
    <w:qFormat/>
    <w:pPr>
      <w:jc w:val="center"/>
    </w:pPr>
    <w:rPr>
      <w:rFonts w:ascii="CountryBlueprint" w:hAnsi="CountryBlueprint"/>
      <w:sz w:val="24"/>
    </w:rPr>
  </w:style>
  <w:style w:type="paragraph" w:styleId="a4">
    <w:name w:val="Block Text"/>
    <w:basedOn w:val="a"/>
    <w:semiHidden/>
    <w:qFormat/>
    <w:pPr>
      <w:ind w:leftChars="400" w:left="1050" w:rightChars="100" w:right="210" w:hangingChars="100" w:hanging="210"/>
    </w:pPr>
  </w:style>
  <w:style w:type="paragraph" w:styleId="6">
    <w:name w:val="toc 6"/>
    <w:basedOn w:val="a"/>
    <w:next w:val="a"/>
    <w:semiHidden/>
    <w:qFormat/>
    <w:pPr>
      <w:ind w:leftChars="500" w:left="1050"/>
    </w:pPr>
  </w:style>
  <w:style w:type="paragraph" w:styleId="7">
    <w:name w:val="index 7"/>
    <w:basedOn w:val="a"/>
    <w:next w:val="a"/>
    <w:semiHidden/>
    <w:pPr>
      <w:ind w:leftChars="600" w:left="600" w:hangingChars="100" w:hanging="210"/>
    </w:pPr>
  </w:style>
  <w:style w:type="paragraph" w:styleId="10">
    <w:name w:val="toc 1"/>
    <w:basedOn w:val="a"/>
    <w:next w:val="a"/>
    <w:semiHidden/>
    <w:qFormat/>
    <w:pPr>
      <w:tabs>
        <w:tab w:val="right" w:leader="dot" w:pos="9628"/>
      </w:tabs>
      <w:spacing w:beforeLines="50" w:before="208"/>
    </w:pPr>
    <w:rPr>
      <w:rFonts w:ascii="HG丸ｺﾞｼｯｸM-PRO" w:eastAsia="HG丸ｺﾞｼｯｸM-PRO" w:hAnsi="HG丸ｺﾞｼｯｸM-PRO"/>
      <w:b/>
      <w:sz w:val="32"/>
      <w:szCs w:val="32"/>
    </w:rPr>
  </w:style>
  <w:style w:type="paragraph" w:styleId="50">
    <w:name w:val="index 5"/>
    <w:basedOn w:val="a"/>
    <w:next w:val="a"/>
    <w:semiHidden/>
    <w:qFormat/>
    <w:pPr>
      <w:ind w:leftChars="400" w:left="400" w:hangingChars="100" w:hanging="210"/>
    </w:pPr>
  </w:style>
  <w:style w:type="paragraph" w:styleId="40">
    <w:name w:val="index 4"/>
    <w:basedOn w:val="a"/>
    <w:next w:val="a"/>
    <w:semiHidden/>
    <w:pPr>
      <w:ind w:leftChars="300" w:left="300" w:hangingChars="100" w:hanging="210"/>
    </w:pPr>
  </w:style>
  <w:style w:type="paragraph" w:styleId="a5">
    <w:name w:val="Body Text"/>
    <w:basedOn w:val="a"/>
    <w:link w:val="a6"/>
    <w:semiHidden/>
    <w:qFormat/>
    <w:pPr>
      <w:spacing w:line="400" w:lineRule="exact"/>
      <w:ind w:leftChars="300" w:left="643" w:rightChars="100" w:right="214" w:firstLineChars="100" w:firstLine="224"/>
      <w:jc w:val="left"/>
    </w:pPr>
    <w:rPr>
      <w:rFonts w:ascii="HG丸ｺﾞｼｯｸM-PRO" w:eastAsia="HG丸ｺﾞｼｯｸM-PRO" w:hAnsi="小塚ゴシック Std L"/>
      <w:kern w:val="0"/>
      <w:sz w:val="22"/>
      <w:szCs w:val="22"/>
    </w:rPr>
  </w:style>
  <w:style w:type="paragraph" w:styleId="a7">
    <w:name w:val="Date"/>
    <w:basedOn w:val="a"/>
    <w:next w:val="a"/>
    <w:semiHidden/>
  </w:style>
  <w:style w:type="paragraph" w:styleId="a8">
    <w:name w:val="footer"/>
    <w:basedOn w:val="a"/>
    <w:link w:val="a9"/>
    <w:uiPriority w:val="99"/>
    <w:qFormat/>
    <w:pPr>
      <w:tabs>
        <w:tab w:val="center" w:pos="4252"/>
        <w:tab w:val="right" w:pos="8504"/>
      </w:tabs>
      <w:snapToGrid w:val="0"/>
    </w:pPr>
  </w:style>
  <w:style w:type="paragraph" w:styleId="51">
    <w:name w:val="toc 5"/>
    <w:basedOn w:val="a"/>
    <w:next w:val="a"/>
    <w:semiHidden/>
    <w:pPr>
      <w:ind w:leftChars="400" w:left="840"/>
    </w:pPr>
  </w:style>
  <w:style w:type="paragraph" w:styleId="41">
    <w:name w:val="toc 4"/>
    <w:basedOn w:val="a"/>
    <w:next w:val="a"/>
    <w:semiHidden/>
    <w:pPr>
      <w:ind w:leftChars="300" w:left="630"/>
    </w:pPr>
  </w:style>
  <w:style w:type="paragraph" w:styleId="60">
    <w:name w:val="index 6"/>
    <w:basedOn w:val="a"/>
    <w:next w:val="a"/>
    <w:semiHidden/>
    <w:qFormat/>
    <w:pPr>
      <w:ind w:leftChars="500" w:left="500" w:hangingChars="100" w:hanging="210"/>
    </w:pPr>
  </w:style>
  <w:style w:type="paragraph" w:styleId="22">
    <w:name w:val="index 2"/>
    <w:basedOn w:val="a"/>
    <w:next w:val="a"/>
    <w:semiHidden/>
    <w:pPr>
      <w:ind w:leftChars="100" w:left="100" w:hangingChars="100" w:hanging="210"/>
    </w:pPr>
  </w:style>
  <w:style w:type="paragraph" w:styleId="30">
    <w:name w:val="index 3"/>
    <w:basedOn w:val="a"/>
    <w:next w:val="a"/>
    <w:semiHidden/>
    <w:pPr>
      <w:ind w:leftChars="200" w:left="200" w:hangingChars="100" w:hanging="210"/>
    </w:pPr>
  </w:style>
  <w:style w:type="paragraph" w:styleId="aa">
    <w:name w:val="index heading"/>
    <w:basedOn w:val="a"/>
    <w:next w:val="11"/>
    <w:semiHidden/>
    <w:qFormat/>
  </w:style>
  <w:style w:type="paragraph" w:styleId="11">
    <w:name w:val="index 1"/>
    <w:basedOn w:val="a"/>
    <w:next w:val="a"/>
    <w:semiHidden/>
    <w:pPr>
      <w:ind w:left="210" w:hangingChars="100" w:hanging="210"/>
    </w:pPr>
  </w:style>
  <w:style w:type="paragraph" w:styleId="ab">
    <w:name w:val="footnote text"/>
    <w:basedOn w:val="a"/>
    <w:semiHidden/>
    <w:qFormat/>
    <w:pPr>
      <w:overflowPunct w:val="0"/>
      <w:adjustRightInd w:val="0"/>
      <w:snapToGrid w:val="0"/>
      <w:jc w:val="left"/>
      <w:textAlignment w:val="baseline"/>
    </w:pPr>
    <w:rPr>
      <w:rFonts w:ascii="HG丸ｺﾞｼｯｸM-PRO" w:eastAsia="HG丸ｺﾞｼｯｸM-PRO" w:hAnsi="ＭＳ 明朝"/>
      <w:color w:val="000000"/>
      <w:kern w:val="0"/>
      <w:szCs w:val="21"/>
    </w:rPr>
  </w:style>
  <w:style w:type="paragraph" w:styleId="9">
    <w:name w:val="toc 9"/>
    <w:basedOn w:val="a"/>
    <w:next w:val="a"/>
    <w:semiHidden/>
    <w:qFormat/>
    <w:pPr>
      <w:ind w:leftChars="800" w:left="1680"/>
    </w:pPr>
  </w:style>
  <w:style w:type="paragraph" w:styleId="ac">
    <w:name w:val="Body Text Indent"/>
    <w:basedOn w:val="a"/>
    <w:semiHidden/>
    <w:rPr>
      <w:rFonts w:ascii="CountryBlueprint" w:hAnsi="CountryBlueprint"/>
      <w:b/>
      <w:bCs/>
      <w:color w:val="333333"/>
      <w:sz w:val="24"/>
    </w:rPr>
  </w:style>
  <w:style w:type="paragraph" w:styleId="31">
    <w:name w:val="toc 3"/>
    <w:basedOn w:val="a"/>
    <w:next w:val="a"/>
    <w:semiHidden/>
    <w:qFormat/>
    <w:pPr>
      <w:tabs>
        <w:tab w:val="right" w:leader="dot" w:pos="9629"/>
      </w:tabs>
      <w:ind w:leftChars="200" w:left="428"/>
    </w:pPr>
    <w:rPr>
      <w:rFonts w:ascii="ＭＳ ゴシック" w:eastAsia="ＭＳ ゴシック"/>
      <w:sz w:val="22"/>
    </w:rPr>
  </w:style>
  <w:style w:type="paragraph" w:styleId="ad">
    <w:name w:val="Balloon Text"/>
    <w:basedOn w:val="a"/>
    <w:unhideWhenUsed/>
    <w:rPr>
      <w:rFonts w:ascii="Arial" w:eastAsia="ＭＳ ゴシック" w:hAnsi="Arial"/>
      <w:sz w:val="18"/>
      <w:szCs w:val="18"/>
    </w:rPr>
  </w:style>
  <w:style w:type="paragraph" w:styleId="90">
    <w:name w:val="index 9"/>
    <w:basedOn w:val="a"/>
    <w:next w:val="a"/>
    <w:semiHidden/>
    <w:qFormat/>
    <w:pPr>
      <w:ind w:leftChars="800" w:left="800" w:hangingChars="100" w:hanging="210"/>
    </w:pPr>
  </w:style>
  <w:style w:type="paragraph" w:styleId="32">
    <w:name w:val="Body Text Indent 3"/>
    <w:basedOn w:val="a"/>
    <w:semiHidden/>
    <w:pPr>
      <w:ind w:leftChars="400" w:left="851"/>
    </w:pPr>
    <w:rPr>
      <w:sz w:val="16"/>
      <w:szCs w:val="16"/>
    </w:rPr>
  </w:style>
  <w:style w:type="paragraph" w:styleId="ae">
    <w:name w:val="Document Map"/>
    <w:basedOn w:val="a"/>
    <w:semiHidden/>
    <w:qFormat/>
    <w:pPr>
      <w:shd w:val="clear" w:color="auto" w:fill="000080"/>
    </w:pPr>
    <w:rPr>
      <w:rFonts w:ascii="Arial" w:eastAsia="ＭＳ ゴシック" w:hAnsi="Arial"/>
    </w:rPr>
  </w:style>
  <w:style w:type="paragraph" w:styleId="af">
    <w:name w:val="header"/>
    <w:basedOn w:val="a"/>
    <w:semiHidden/>
    <w:qFormat/>
    <w:pPr>
      <w:tabs>
        <w:tab w:val="center" w:pos="4252"/>
        <w:tab w:val="right" w:pos="8504"/>
      </w:tabs>
      <w:snapToGrid w:val="0"/>
    </w:pPr>
  </w:style>
  <w:style w:type="paragraph" w:styleId="8">
    <w:name w:val="toc 8"/>
    <w:basedOn w:val="a"/>
    <w:next w:val="a"/>
    <w:semiHidden/>
    <w:qFormat/>
    <w:pPr>
      <w:ind w:leftChars="700" w:left="1470"/>
    </w:pPr>
  </w:style>
  <w:style w:type="paragraph" w:styleId="33">
    <w:name w:val="Body Text 3"/>
    <w:basedOn w:val="a"/>
    <w:semiHidden/>
    <w:pPr>
      <w:snapToGrid w:val="0"/>
    </w:pPr>
    <w:rPr>
      <w:rFonts w:eastAsia="ＭＳ ゴシック"/>
      <w:sz w:val="20"/>
    </w:rPr>
  </w:style>
  <w:style w:type="paragraph" w:styleId="70">
    <w:name w:val="toc 7"/>
    <w:basedOn w:val="a"/>
    <w:next w:val="a"/>
    <w:semiHidden/>
    <w:qFormat/>
    <w:pPr>
      <w:ind w:leftChars="600" w:left="1260"/>
    </w:pPr>
  </w:style>
  <w:style w:type="paragraph" w:styleId="80">
    <w:name w:val="index 8"/>
    <w:basedOn w:val="a"/>
    <w:next w:val="a"/>
    <w:semiHidden/>
    <w:qFormat/>
    <w:pPr>
      <w:ind w:leftChars="700" w:left="700" w:hangingChars="100" w:hanging="210"/>
    </w:pPr>
  </w:style>
  <w:style w:type="paragraph" w:styleId="23">
    <w:name w:val="toc 2"/>
    <w:basedOn w:val="a"/>
    <w:next w:val="a"/>
    <w:semiHidden/>
    <w:qFormat/>
    <w:pPr>
      <w:tabs>
        <w:tab w:val="right" w:leader="dot" w:pos="9628"/>
      </w:tabs>
      <w:ind w:leftChars="100" w:left="214"/>
    </w:pPr>
    <w:rPr>
      <w:rFonts w:ascii="ＭＳ ゴシック" w:eastAsia="ＭＳ ゴシック" w:hAnsi="ＭＳ ゴシック"/>
      <w:sz w:val="22"/>
      <w:szCs w:val="32"/>
    </w:rPr>
  </w:style>
  <w:style w:type="character" w:styleId="af0">
    <w:name w:val="page number"/>
    <w:semiHidden/>
    <w:rPr>
      <w:rFonts w:ascii="Times New Roman" w:hAnsi="Times New Roman" w:cs="Times New Roman"/>
    </w:rPr>
  </w:style>
  <w:style w:type="character" w:styleId="af1">
    <w:name w:val="Hyperlink"/>
    <w:semiHidden/>
    <w:qFormat/>
    <w:rPr>
      <w:color w:val="0000FF"/>
      <w:u w:val="single"/>
    </w:rPr>
  </w:style>
  <w:style w:type="character" w:styleId="af2">
    <w:name w:val="footnote reference"/>
    <w:semiHidden/>
    <w:rPr>
      <w:vertAlign w:val="superscript"/>
    </w:rPr>
  </w:style>
  <w:style w:type="character" w:styleId="af3">
    <w:name w:val="FollowedHyperlink"/>
    <w:semiHidden/>
    <w:rPr>
      <w:color w:val="800080"/>
      <w:u w:val="single"/>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本文インデント1"/>
    <w:basedOn w:val="a"/>
    <w:qFormat/>
    <w:pPr>
      <w:spacing w:line="240" w:lineRule="exact"/>
      <w:ind w:leftChars="100" w:left="210"/>
      <w:jc w:val="left"/>
    </w:pPr>
    <w:rPr>
      <w:rFonts w:eastAsia="ＭＳ ゴシック"/>
      <w:sz w:val="18"/>
    </w:rPr>
  </w:style>
  <w:style w:type="paragraph" w:customStyle="1" w:styleId="24">
    <w:name w:val="本文2"/>
    <w:basedOn w:val="a5"/>
    <w:pPr>
      <w:spacing w:line="440" w:lineRule="exact"/>
      <w:ind w:leftChars="500" w:left="1050" w:rightChars="0" w:right="0" w:firstLine="240"/>
      <w:jc w:val="both"/>
    </w:pPr>
    <w:rPr>
      <w:rFonts w:hAnsi="ＭＳ 明朝"/>
      <w:sz w:val="24"/>
    </w:rPr>
  </w:style>
  <w:style w:type="paragraph" w:customStyle="1" w:styleId="af5">
    <w:name w:val="本文３"/>
    <w:basedOn w:val="a"/>
    <w:qFormat/>
    <w:pPr>
      <w:spacing w:line="380" w:lineRule="exact"/>
      <w:ind w:leftChars="500" w:left="1050" w:rightChars="100" w:right="210" w:firstLineChars="100" w:firstLine="220"/>
      <w:jc w:val="left"/>
    </w:pPr>
    <w:rPr>
      <w:rFonts w:ascii="小塚ゴシック Std EL" w:eastAsia="小塚ゴシック Std EL"/>
      <w:sz w:val="22"/>
      <w:szCs w:val="22"/>
    </w:rPr>
  </w:style>
  <w:style w:type="paragraph" w:customStyle="1" w:styleId="25">
    <w:name w:val="文章2"/>
    <w:basedOn w:val="a"/>
    <w:qFormat/>
    <w:pPr>
      <w:spacing w:beforeLines="50" w:afterLines="50"/>
      <w:ind w:leftChars="250" w:left="745" w:rightChars="50" w:right="105" w:hangingChars="100" w:hanging="220"/>
    </w:pPr>
    <w:rPr>
      <w:rFonts w:ascii="HG丸ｺﾞｼｯｸM-PRO" w:eastAsia="HG丸ｺﾞｼｯｸM-PRO" w:hAnsi="ＭＳ 明朝"/>
      <w:sz w:val="22"/>
    </w:rPr>
  </w:style>
  <w:style w:type="paragraph" w:customStyle="1" w:styleId="af6">
    <w:name w:val="担当課"/>
    <w:basedOn w:val="a"/>
    <w:pPr>
      <w:snapToGrid w:val="0"/>
      <w:spacing w:beforeLines="25" w:afterLines="25" w:line="220" w:lineRule="exact"/>
    </w:pPr>
    <w:rPr>
      <w:rFonts w:hAnsi="ＭＳ ゴシック"/>
      <w:sz w:val="20"/>
      <w:szCs w:val="20"/>
    </w:rPr>
  </w:style>
  <w:style w:type="paragraph" w:customStyle="1" w:styleId="af7">
    <w:name w:val="標準１"/>
    <w:basedOn w:val="a"/>
    <w:pPr>
      <w:ind w:leftChars="500" w:left="1050" w:rightChars="100" w:right="210" w:firstLineChars="100" w:firstLine="240"/>
    </w:pPr>
    <w:rPr>
      <w:rFonts w:ascii="ＭＳ 明朝" w:hAnsi="ＭＳ 明朝"/>
      <w:sz w:val="24"/>
      <w:szCs w:val="20"/>
    </w:rPr>
  </w:style>
  <w:style w:type="paragraph" w:customStyle="1" w:styleId="af8">
    <w:name w:val="○タイトル"/>
    <w:basedOn w:val="a"/>
    <w:pPr>
      <w:ind w:leftChars="200" w:left="420"/>
      <w:outlineLvl w:val="0"/>
    </w:pPr>
    <w:rPr>
      <w:rFonts w:ascii="ＭＳ ゴシック" w:eastAsia="ＭＳ ゴシック"/>
      <w:sz w:val="26"/>
      <w:szCs w:val="20"/>
    </w:rPr>
  </w:style>
  <w:style w:type="paragraph" w:customStyle="1" w:styleId="2-1">
    <w:name w:val="見出し 2-1"/>
    <w:basedOn w:val="2"/>
    <w:pPr>
      <w:pBdr>
        <w:top w:val="single" w:sz="24" w:space="1" w:color="C0C0C0"/>
      </w:pBdr>
      <w:spacing w:line="480" w:lineRule="exact"/>
    </w:pPr>
    <w:rPr>
      <w:rFonts w:ascii="Arial" w:eastAsia="HG明朝E"/>
      <w:sz w:val="36"/>
    </w:rPr>
  </w:style>
  <w:style w:type="paragraph" w:customStyle="1" w:styleId="af9">
    <w:name w:val="図表タイトル"/>
    <w:basedOn w:val="a"/>
    <w:pPr>
      <w:snapToGrid w:val="0"/>
      <w:jc w:val="center"/>
    </w:pPr>
    <w:rPr>
      <w:rFonts w:ascii="ＭＳ 明朝" w:eastAsia="ＭＳ ゴシック" w:hAnsi="ＭＳ 明朝"/>
      <w:sz w:val="20"/>
    </w:rPr>
  </w:style>
  <w:style w:type="paragraph" w:customStyle="1" w:styleId="afa">
    <w:name w:val="出典"/>
    <w:basedOn w:val="a"/>
    <w:qFormat/>
    <w:pPr>
      <w:tabs>
        <w:tab w:val="right" w:pos="8400"/>
      </w:tabs>
      <w:snapToGrid w:val="0"/>
      <w:spacing w:beforeLines="10"/>
      <w:ind w:leftChars="2025" w:left="4253" w:rightChars="100" w:right="210"/>
      <w:jc w:val="right"/>
    </w:pPr>
    <w:rPr>
      <w:rFonts w:ascii="ＭＳ 明朝" w:hAnsi="ＭＳ 明朝"/>
      <w:sz w:val="16"/>
    </w:rPr>
  </w:style>
  <w:style w:type="paragraph" w:customStyle="1" w:styleId="afb">
    <w:name w:val="表単位"/>
    <w:basedOn w:val="a"/>
    <w:pPr>
      <w:tabs>
        <w:tab w:val="right" w:pos="8505"/>
      </w:tabs>
    </w:pPr>
    <w:rPr>
      <w:sz w:val="16"/>
    </w:rPr>
  </w:style>
  <w:style w:type="paragraph" w:customStyle="1" w:styleId="afc">
    <w:name w:val="図タイトル"/>
    <w:basedOn w:val="a"/>
    <w:qFormat/>
    <w:pPr>
      <w:jc w:val="center"/>
    </w:pPr>
    <w:rPr>
      <w:rFonts w:ascii="ＭＳ 明朝" w:hAnsi="ＭＳ 明朝"/>
      <w:sz w:val="16"/>
    </w:rPr>
  </w:style>
  <w:style w:type="paragraph" w:customStyle="1" w:styleId="13">
    <w:name w:val="吹き出し1"/>
    <w:basedOn w:val="a"/>
    <w:qFormat/>
    <w:rPr>
      <w:rFonts w:ascii="Arial" w:eastAsia="ＭＳ ゴシック" w:hAnsi="Arial"/>
      <w:sz w:val="18"/>
      <w:szCs w:val="18"/>
    </w:rPr>
  </w:style>
  <w:style w:type="paragraph" w:customStyle="1" w:styleId="afd">
    <w:name w:val="本文４"/>
    <w:basedOn w:val="af5"/>
    <w:pPr>
      <w:ind w:leftChars="400" w:left="840"/>
    </w:pPr>
    <w:rPr>
      <w:rFonts w:ascii="小塚ゴシック Std L" w:eastAsia="小塚ゴシック Std L" w:hAnsi="小塚ゴシック Std L"/>
    </w:rPr>
  </w:style>
  <w:style w:type="paragraph" w:customStyle="1" w:styleId="afe">
    <w:name w:val="コメント"/>
    <w:basedOn w:val="a"/>
    <w:qFormat/>
    <w:pPr>
      <w:ind w:leftChars="200" w:left="420" w:firstLineChars="100" w:firstLine="240"/>
    </w:pPr>
    <w:rPr>
      <w:rFonts w:ascii="ＭＳ 明朝" w:hAnsi="ＭＳ 明朝"/>
      <w:sz w:val="24"/>
    </w:rPr>
  </w:style>
  <w:style w:type="paragraph" w:customStyle="1" w:styleId="aff">
    <w:name w:val="注釈１"/>
    <w:basedOn w:val="a"/>
    <w:qFormat/>
    <w:pPr>
      <w:spacing w:line="260" w:lineRule="exact"/>
      <w:ind w:leftChars="250" w:left="525"/>
    </w:pPr>
    <w:rPr>
      <w:rFonts w:ascii="ＭＳ ゴシック" w:eastAsia="ＭＳ ゴシック" w:hAnsi="ＭＳ ゴシック"/>
    </w:rPr>
  </w:style>
  <w:style w:type="paragraph" w:customStyle="1" w:styleId="aff0">
    <w:name w:val="注釈２"/>
    <w:basedOn w:val="a"/>
    <w:pPr>
      <w:spacing w:line="300" w:lineRule="exact"/>
      <w:ind w:leftChars="350" w:left="735" w:rightChars="200" w:right="420" w:firstLineChars="100" w:firstLine="200"/>
    </w:pPr>
    <w:rPr>
      <w:rFonts w:ascii="HG丸ｺﾞｼｯｸM-PRO" w:eastAsia="HG丸ｺﾞｼｯｸM-PRO" w:hAnsi="ＭＳ 明朝"/>
      <w:sz w:val="20"/>
    </w:rPr>
  </w:style>
  <w:style w:type="paragraph" w:customStyle="1" w:styleId="aff1">
    <w:name w:val="用語説明"/>
    <w:basedOn w:val="a"/>
    <w:pPr>
      <w:snapToGrid w:val="0"/>
      <w:spacing w:afterLines="50" w:line="200" w:lineRule="exact"/>
      <w:ind w:leftChars="300" w:left="1890" w:rightChars="100" w:right="210" w:hangingChars="700" w:hanging="1260"/>
      <w:jc w:val="left"/>
    </w:pPr>
    <w:rPr>
      <w:sz w:val="18"/>
    </w:rPr>
  </w:style>
  <w:style w:type="paragraph" w:customStyle="1" w:styleId="aff2">
    <w:name w:val="今後の方向性"/>
    <w:basedOn w:val="a"/>
    <w:pPr>
      <w:spacing w:beforeLines="50" w:afterLines="50" w:line="380" w:lineRule="exact"/>
      <w:ind w:leftChars="600" w:left="1480" w:rightChars="100" w:right="210" w:hangingChars="100" w:hanging="220"/>
      <w:jc w:val="left"/>
    </w:pPr>
    <w:rPr>
      <w:rFonts w:ascii="小塚ゴシック Std L" w:eastAsia="小塚ゴシック Std L"/>
      <w:sz w:val="22"/>
      <w:szCs w:val="22"/>
    </w:rPr>
  </w:style>
  <w:style w:type="paragraph" w:customStyle="1" w:styleId="aff3">
    <w:name w:val="資料"/>
    <w:basedOn w:val="a"/>
    <w:qFormat/>
    <w:pPr>
      <w:jc w:val="right"/>
    </w:pPr>
    <w:rPr>
      <w:rFonts w:ascii="ＭＳ 明朝" w:hAnsi="ＭＳ 明朝"/>
      <w:sz w:val="18"/>
    </w:rPr>
  </w:style>
  <w:style w:type="paragraph" w:customStyle="1" w:styleId="blank2">
    <w:name w:val="blank2"/>
    <w:basedOn w:val="a"/>
    <w:qFormat/>
    <w:pPr>
      <w:snapToGrid w:val="0"/>
    </w:pPr>
    <w:rPr>
      <w:sz w:val="20"/>
    </w:rPr>
  </w:style>
  <w:style w:type="paragraph" w:customStyle="1" w:styleId="14">
    <w:name w:val="リスト段落1"/>
    <w:basedOn w:val="a"/>
    <w:qFormat/>
    <w:pPr>
      <w:ind w:leftChars="400" w:left="840"/>
    </w:pPr>
    <w:rPr>
      <w:szCs w:val="21"/>
    </w:rPr>
  </w:style>
  <w:style w:type="paragraph" w:customStyle="1" w:styleId="Default">
    <w:name w:val="Default"/>
    <w:pPr>
      <w:widowControl w:val="0"/>
      <w:autoSpaceDE w:val="0"/>
      <w:autoSpaceDN w:val="0"/>
      <w:adjustRightInd w:val="0"/>
    </w:pPr>
    <w:rPr>
      <w:rFonts w:ascii="ＭＳ 明朝"/>
      <w:color w:val="000000"/>
      <w:sz w:val="24"/>
      <w:szCs w:val="24"/>
    </w:rPr>
  </w:style>
  <w:style w:type="paragraph" w:customStyle="1" w:styleId="aff4">
    <w:name w:val="限定"/>
    <w:basedOn w:val="a"/>
    <w:qFormat/>
    <w:rPr>
      <w:rFonts w:eastAsia="ＭＳ ゴシック"/>
      <w:sz w:val="24"/>
    </w:rPr>
  </w:style>
  <w:style w:type="paragraph" w:customStyle="1" w:styleId="aff5">
    <w:name w:val="グラフタイトル"/>
    <w:basedOn w:val="afe"/>
    <w:pPr>
      <w:ind w:leftChars="0" w:left="0" w:firstLineChars="0" w:firstLine="0"/>
    </w:pPr>
    <w:rPr>
      <w:rFonts w:ascii="ＭＳ ゴシック" w:eastAsia="ＭＳ ゴシック"/>
      <w:sz w:val="22"/>
    </w:rPr>
  </w:style>
  <w:style w:type="character" w:customStyle="1" w:styleId="aff6">
    <w:name w:val="脚注文字列 (文字)"/>
    <w:qFormat/>
    <w:rPr>
      <w:rFonts w:ascii="HG丸ｺﾞｼｯｸM-PRO" w:eastAsia="HG丸ｺﾞｼｯｸM-PRO" w:hAnsi="ＭＳ 明朝"/>
      <w:color w:val="000000"/>
      <w:sz w:val="21"/>
    </w:rPr>
  </w:style>
  <w:style w:type="character" w:customStyle="1" w:styleId="mw-headline">
    <w:name w:val="mw-headline"/>
    <w:rPr>
      <w:rFonts w:ascii="Times New Roman" w:hAnsi="Times New Roman" w:cs="Times New Roman"/>
    </w:rPr>
  </w:style>
  <w:style w:type="paragraph" w:customStyle="1" w:styleId="aff7">
    <w:name w:val="一太郎"/>
    <w:qFormat/>
    <w:pPr>
      <w:widowControl w:val="0"/>
      <w:wordWrap w:val="0"/>
      <w:autoSpaceDE w:val="0"/>
      <w:autoSpaceDN w:val="0"/>
      <w:adjustRightInd w:val="0"/>
      <w:spacing w:line="333" w:lineRule="exact"/>
      <w:jc w:val="both"/>
    </w:pPr>
    <w:rPr>
      <w:rFonts w:ascii="Times New Roman" w:hAnsi="Times New Roman"/>
      <w:sz w:val="21"/>
      <w:szCs w:val="21"/>
    </w:rPr>
  </w:style>
  <w:style w:type="paragraph" w:customStyle="1" w:styleId="CM53">
    <w:name w:val="CM53"/>
    <w:basedOn w:val="Default"/>
    <w:next w:val="Default"/>
    <w:qFormat/>
    <w:pPr>
      <w:spacing w:line="400" w:lineRule="atLeast"/>
    </w:pPr>
    <w:rPr>
      <w:rFonts w:ascii="HG丸ｺﾞｼｯｸM-PRO" w:eastAsia="HG丸ｺﾞｼｯｸM-PRO"/>
      <w:color w:val="auto"/>
    </w:rPr>
  </w:style>
  <w:style w:type="paragraph" w:customStyle="1" w:styleId="CM54">
    <w:name w:val="CM54"/>
    <w:basedOn w:val="Default"/>
    <w:next w:val="Default"/>
    <w:qFormat/>
    <w:pPr>
      <w:spacing w:line="400" w:lineRule="atLeast"/>
    </w:pPr>
    <w:rPr>
      <w:rFonts w:ascii="HG丸ｺﾞｼｯｸM-PRO" w:eastAsia="HG丸ｺﾞｼｯｸM-PRO"/>
      <w:color w:val="auto"/>
    </w:rPr>
  </w:style>
  <w:style w:type="paragraph" w:customStyle="1" w:styleId="CM11">
    <w:name w:val="CM11"/>
    <w:basedOn w:val="Default"/>
    <w:next w:val="Default"/>
    <w:qFormat/>
    <w:pPr>
      <w:spacing w:line="406" w:lineRule="atLeast"/>
    </w:pPr>
    <w:rPr>
      <w:rFonts w:ascii="HG丸ｺﾞｼｯｸM-PRO" w:eastAsia="HG丸ｺﾞｼｯｸM-PRO"/>
      <w:color w:val="auto"/>
    </w:rPr>
  </w:style>
  <w:style w:type="paragraph" w:customStyle="1" w:styleId="15">
    <w:name w:val="スタイル1"/>
    <w:basedOn w:val="2"/>
    <w:qFormat/>
  </w:style>
  <w:style w:type="character" w:customStyle="1" w:styleId="aff8">
    <w:name w:val="吹き出し (文字)"/>
    <w:semiHidden/>
    <w:qFormat/>
    <w:rPr>
      <w:rFonts w:ascii="Arial" w:eastAsia="ＭＳ ゴシック" w:hAnsi="Arial" w:cs="Times New Roman"/>
      <w:kern w:val="2"/>
      <w:sz w:val="18"/>
      <w:szCs w:val="18"/>
    </w:rPr>
  </w:style>
  <w:style w:type="character" w:customStyle="1" w:styleId="34">
    <w:name w:val="本文 3 (文字)"/>
    <w:qFormat/>
    <w:rPr>
      <w:rFonts w:eastAsia="ＭＳ ゴシック"/>
      <w:kern w:val="2"/>
      <w:szCs w:val="24"/>
    </w:rPr>
  </w:style>
  <w:style w:type="paragraph" w:customStyle="1" w:styleId="16">
    <w:name w:val="本文1"/>
    <w:basedOn w:val="a"/>
    <w:pPr>
      <w:ind w:leftChars="400" w:left="400" w:rightChars="100" w:right="100" w:firstLineChars="100" w:firstLine="100"/>
    </w:pPr>
    <w:rPr>
      <w:rFonts w:ascii="ＭＳ 明朝" w:hAnsi="ＭＳ 明朝"/>
      <w:sz w:val="24"/>
    </w:rPr>
  </w:style>
  <w:style w:type="paragraph" w:customStyle="1" w:styleId="aff9">
    <w:name w:val="取り組み"/>
    <w:basedOn w:val="a5"/>
    <w:qFormat/>
    <w:pPr>
      <w:spacing w:beforeLines="30" w:line="240" w:lineRule="exact"/>
      <w:ind w:leftChars="0" w:left="0" w:rightChars="0" w:right="0" w:firstLineChars="0" w:firstLine="0"/>
    </w:pPr>
    <w:rPr>
      <w:kern w:val="2"/>
      <w:sz w:val="18"/>
    </w:rPr>
  </w:style>
  <w:style w:type="paragraph" w:customStyle="1" w:styleId="affa">
    <w:name w:val="問"/>
    <w:basedOn w:val="a"/>
    <w:pPr>
      <w:pBdr>
        <w:top w:val="dotted" w:sz="4" w:space="1" w:color="auto"/>
        <w:left w:val="dotted" w:sz="4" w:space="4" w:color="auto"/>
        <w:bottom w:val="dotted" w:sz="4" w:space="1" w:color="auto"/>
        <w:right w:val="dotted" w:sz="4" w:space="0" w:color="auto"/>
      </w:pBdr>
      <w:adjustRightInd w:val="0"/>
      <w:snapToGrid w:val="0"/>
      <w:spacing w:beforeLines="30" w:afterLines="50"/>
      <w:ind w:leftChars="50" w:left="585" w:hangingChars="200" w:hanging="480"/>
      <w:jc w:val="left"/>
      <w:outlineLvl w:val="3"/>
    </w:pPr>
    <w:rPr>
      <w:rFonts w:ascii="ＭＳ ゴシック" w:eastAsia="ＭＳ ゴシック" w:hAnsi="ＭＳ ゴシック"/>
      <w:sz w:val="24"/>
    </w:rPr>
  </w:style>
  <w:style w:type="paragraph" w:styleId="affb">
    <w:name w:val="List Paragraph"/>
    <w:basedOn w:val="a"/>
    <w:qFormat/>
    <w:pPr>
      <w:widowControl/>
      <w:spacing w:after="200" w:line="276" w:lineRule="auto"/>
      <w:ind w:leftChars="400" w:left="840"/>
      <w:jc w:val="left"/>
    </w:pPr>
    <w:rPr>
      <w:rFonts w:ascii="Calibri" w:hAnsi="Calibri"/>
      <w:kern w:val="0"/>
      <w:sz w:val="22"/>
      <w:szCs w:val="22"/>
      <w:lang w:eastAsia="en-US"/>
    </w:rPr>
  </w:style>
  <w:style w:type="paragraph" w:customStyle="1" w:styleId="26">
    <w:name w:val="箇条2"/>
    <w:basedOn w:val="a"/>
    <w:pPr>
      <w:snapToGrid w:val="0"/>
      <w:spacing w:beforeLines="30"/>
      <w:ind w:leftChars="400" w:left="1050" w:hangingChars="100" w:hanging="210"/>
    </w:pPr>
    <w:rPr>
      <w:rFonts w:ascii="HG丸ｺﾞｼｯｸM-PRO" w:eastAsia="HG丸ｺﾞｼｯｸM-PRO" w:hAnsi="ＭＳ 明朝"/>
    </w:rPr>
  </w:style>
  <w:style w:type="paragraph" w:customStyle="1" w:styleId="affc">
    <w:name w:val="脚注"/>
    <w:basedOn w:val="a"/>
    <w:qFormat/>
    <w:pPr>
      <w:spacing w:line="220" w:lineRule="exact"/>
      <w:ind w:left="540" w:hangingChars="300" w:hanging="540"/>
    </w:pPr>
    <w:rPr>
      <w:rFonts w:eastAsia="ＭＳ ゴシック"/>
      <w:sz w:val="18"/>
      <w:szCs w:val="18"/>
    </w:rPr>
  </w:style>
  <w:style w:type="paragraph" w:customStyle="1" w:styleId="affd">
    <w:name w:val="注釈"/>
    <w:basedOn w:val="a"/>
    <w:qFormat/>
    <w:pPr>
      <w:spacing w:afterLines="10" w:line="240" w:lineRule="exact"/>
      <w:ind w:leftChars="200" w:left="1140" w:hangingChars="400" w:hanging="720"/>
    </w:pPr>
    <w:rPr>
      <w:rFonts w:ascii="ＭＳ 明朝" w:hAnsi="ＭＳ 明朝"/>
      <w:sz w:val="18"/>
    </w:rPr>
  </w:style>
  <w:style w:type="character" w:customStyle="1" w:styleId="210">
    <w:name w:val="参照 21"/>
    <w:qFormat/>
    <w:rPr>
      <w:rFonts w:ascii="ＭＳ 明朝" w:eastAsia="ＭＳ 明朝" w:hAnsi="ＭＳ 明朝"/>
      <w:bCs/>
      <w:smallCaps/>
      <w:spacing w:val="5"/>
      <w:sz w:val="18"/>
      <w:szCs w:val="18"/>
    </w:rPr>
  </w:style>
  <w:style w:type="paragraph" w:customStyle="1" w:styleId="affe">
    <w:name w:val="単位"/>
    <w:basedOn w:val="a"/>
    <w:qFormat/>
    <w:pPr>
      <w:ind w:rightChars="296" w:right="622"/>
      <w:jc w:val="right"/>
    </w:pPr>
    <w:rPr>
      <w:rFonts w:ascii="ＭＳ 明朝"/>
      <w:sz w:val="18"/>
    </w:rPr>
  </w:style>
  <w:style w:type="paragraph" w:customStyle="1" w:styleId="afff">
    <w:name w:val="施策の詳細"/>
    <w:basedOn w:val="a"/>
    <w:qFormat/>
    <w:pPr>
      <w:spacing w:beforeLines="20" w:line="280" w:lineRule="exact"/>
    </w:pPr>
    <w:rPr>
      <w:rFonts w:ascii="HG丸ｺﾞｼｯｸM-PRO" w:eastAsia="HG丸ｺﾞｼｯｸM-PRO" w:hAnsi="ＭＳ 明朝"/>
      <w:sz w:val="20"/>
    </w:rPr>
  </w:style>
  <w:style w:type="character" w:customStyle="1" w:styleId="a6">
    <w:name w:val="本文 (文字)"/>
    <w:basedOn w:val="a0"/>
    <w:link w:val="a5"/>
    <w:semiHidden/>
    <w:qFormat/>
    <w:locked/>
    <w:rPr>
      <w:rFonts w:ascii="HG丸ｺﾞｼｯｸM-PRO" w:eastAsia="HG丸ｺﾞｼｯｸM-PRO" w:hAnsi="小塚ゴシック Std L"/>
      <w:sz w:val="22"/>
      <w:szCs w:val="22"/>
    </w:rPr>
  </w:style>
  <w:style w:type="character" w:customStyle="1" w:styleId="a9">
    <w:name w:val="フッター (文字)"/>
    <w:basedOn w:val="a0"/>
    <w:link w:val="a8"/>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21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ntTable" Target="fontTable.xml" />
  <Relationship Id="rId5" Type="http://schemas.openxmlformats.org/officeDocument/2006/relationships/settings" Target="settings.xml" />
  <Relationship Id="rId10" Type="http://schemas.openxmlformats.org/officeDocument/2006/relationships/footer" Target="footer2.xml" />
  <Relationship Id="rId4" Type="http://schemas.openxmlformats.org/officeDocument/2006/relationships/styles" Target="style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12B40-FD7A-41D0-9DAE-CAEB47342B16}">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