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BD05" w14:textId="77777777" w:rsidR="007B31F7" w:rsidRDefault="007B31F7" w:rsidP="007B31F7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>景観計画区域内行為届出書添付資料　景観配慮説明書（エリア別基準用）</w:t>
      </w:r>
    </w:p>
    <w:p w14:paraId="147F50BF" w14:textId="77777777" w:rsidR="007B31F7" w:rsidRDefault="007B31F7" w:rsidP="007B31F7">
      <w:pPr>
        <w:autoSpaceDE w:val="0"/>
        <w:autoSpaceDN w:val="0"/>
      </w:pPr>
    </w:p>
    <w:p w14:paraId="73496063" w14:textId="7682CE80" w:rsidR="007B31F7" w:rsidRPr="007F53AB" w:rsidRDefault="007B31F7" w:rsidP="007B31F7">
      <w:pPr>
        <w:autoSpaceDE w:val="0"/>
        <w:autoSpaceDN w:val="0"/>
      </w:pPr>
      <w:r>
        <w:rPr>
          <w:rFonts w:hint="eastAsia"/>
        </w:rPr>
        <w:t>○ エリア別基準（表浜沿岸田園エリア）への対応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3"/>
        <w:gridCol w:w="3296"/>
        <w:gridCol w:w="4785"/>
      </w:tblGrid>
      <w:tr w:rsidR="007B31F7" w:rsidRPr="007F53AB" w14:paraId="5BAF96D6" w14:textId="77777777" w:rsidTr="00814B10">
        <w:trPr>
          <w:cantSplit/>
          <w:trHeight w:hRule="exact" w:val="462"/>
          <w:jc w:val="center"/>
        </w:trPr>
        <w:tc>
          <w:tcPr>
            <w:tcW w:w="457" w:type="pct"/>
            <w:vAlign w:val="center"/>
          </w:tcPr>
          <w:p w14:paraId="6103AE39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視点</w:t>
            </w:r>
          </w:p>
        </w:tc>
        <w:tc>
          <w:tcPr>
            <w:tcW w:w="1853" w:type="pct"/>
            <w:vAlign w:val="center"/>
          </w:tcPr>
          <w:p w14:paraId="653FAF13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地域らしい景観づくりのポイント</w:t>
            </w:r>
          </w:p>
        </w:tc>
        <w:tc>
          <w:tcPr>
            <w:tcW w:w="2690" w:type="pct"/>
            <w:vAlign w:val="center"/>
          </w:tcPr>
          <w:p w14:paraId="572C5B18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具体的な景観配慮</w:t>
            </w:r>
          </w:p>
        </w:tc>
      </w:tr>
      <w:tr w:rsidR="007B31F7" w:rsidRPr="007F53AB" w14:paraId="3FE68DB6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7A3A77E4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Ⅰ</w:t>
            </w:r>
          </w:p>
          <w:p w14:paraId="3016521A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地域の成り立ちを知る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6358750D" w14:textId="31DED592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海岸林、集落、農地により形成されている農村の空間の基本構成を尊重するよう</w:t>
            </w:r>
            <w:r w:rsidRPr="00B77304">
              <w:rPr>
                <w:rFonts w:hint="eastAsia"/>
                <w:sz w:val="20"/>
                <w:szCs w:val="20"/>
              </w:rPr>
              <w:t>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538F6A1C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7E0E16AC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AD75B48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02D59CAC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農村の歴史と文化</w:t>
            </w:r>
            <w:r w:rsidRPr="00B77304">
              <w:rPr>
                <w:rFonts w:hint="eastAsia"/>
                <w:sz w:val="20"/>
                <w:szCs w:val="20"/>
              </w:rPr>
              <w:t>を尊重するよう努める。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57E818D9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626D227C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7D88AD28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Ⅱ</w:t>
            </w:r>
          </w:p>
          <w:p w14:paraId="7F67CE4A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周辺を見渡す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4C61E957" w14:textId="4B125620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周辺の樹林</w:t>
            </w:r>
            <w:r w:rsidRPr="00B77304">
              <w:rPr>
                <w:rFonts w:hint="eastAsia"/>
                <w:sz w:val="20"/>
                <w:szCs w:val="20"/>
              </w:rPr>
              <w:t>との調和に努める。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63417D34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24CBCA94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FD0CCC9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CF769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大規模な場合は、見え方を工夫し、周辺の自然や既存集落から突出して見えないよう努める。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C606C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1FBDD508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39276436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C3A4B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周辺の自然や農地、既存集落等と調和する、落ち着いた形態、意匠とする。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51E73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37DA09BC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0A250AC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DBC3C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周辺の自然や農地、既存集落等と調和する、落ち着いた色彩とする。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B3D44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507FE047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42B43555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ED506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周辺の自然や農地、既存集落等と調和するよう、周囲の緑化に努める。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F042C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C56313" w14:paraId="4F9893A7" w14:textId="77777777" w:rsidTr="00814B10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54CBEAE5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2DFF2AA2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周辺の自然や農地、既存集落の地形に馴染ませ、巨大な法面や擁壁が生じないよう努める。自然地形の改変は必要最小限とするよう努める。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311361B8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48CEB999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2B655645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Ⅲ</w:t>
            </w:r>
          </w:p>
          <w:p w14:paraId="69AB5E6B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細部に目を向ける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6E522867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周辺の自然や農地、既存集落等と調和する素材の使用に努める。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60E4E915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0D621ABA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3DB2FCCC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8EC43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ゆとりある敷地利用や、既存集落の建物の配置特性との調和に努める。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C8B21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1ED296E2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7A80BB8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64385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既存集落の昔ながらの建築様式や外構の特徴を尊重し、地域特性との調和に努める。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92F91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5EBA69B2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FF32157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2B3C9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既存樹木の保全と活用に努めるとともに、地域の植生や生物多様性に配慮した緑化に努める。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81429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3373E610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14:paraId="3075B4B8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A2D5A1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適切な維持管理を行うとともに、沿道への草花の飾りつけなど、地域の魅力向上に努める。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EA52B6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</w:tbl>
    <w:p w14:paraId="400E9CEC" w14:textId="3A3D8091" w:rsidR="007B31F7" w:rsidRDefault="007B31F7" w:rsidP="007B31F7">
      <w:pPr>
        <w:widowControl/>
        <w:jc w:val="left"/>
        <w:rPr>
          <w:sz w:val="22"/>
        </w:rPr>
      </w:pPr>
    </w:p>
    <w:sectPr w:rsidR="007B31F7" w:rsidSect="000921ED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21ED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BB9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6A5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D3E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3242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58AB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B71AF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2021-08-31T04:21:00Z</dcterms:created>
  <dcterms:modified xsi:type="dcterms:W3CDTF">2021-08-31T06:15:00Z</dcterms:modified>
</cp:coreProperties>
</file>